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AB1" w:rsidRPr="00B30EB1" w:rsidRDefault="00DC1AB1" w:rsidP="00D57E22">
      <w:pPr>
        <w:jc w:val="both"/>
        <w:rPr>
          <w:rFonts w:eastAsia="Calibri"/>
          <w:b/>
          <w:bCs/>
          <w:sz w:val="22"/>
          <w:szCs w:val="22"/>
        </w:rPr>
      </w:pPr>
    </w:p>
    <w:p w:rsidR="00AF0F0F" w:rsidRPr="00B30EB1" w:rsidRDefault="00AF0F0F" w:rsidP="00AF0F0F">
      <w:pPr>
        <w:ind w:right="-450"/>
        <w:jc w:val="center"/>
        <w:rPr>
          <w:rFonts w:eastAsia="Calibri"/>
          <w:b/>
          <w:sz w:val="22"/>
          <w:szCs w:val="22"/>
        </w:rPr>
      </w:pPr>
    </w:p>
    <w:p w:rsidR="00AF0F0F" w:rsidRPr="00B30EB1" w:rsidRDefault="00AF0F0F" w:rsidP="00AF0F0F">
      <w:pPr>
        <w:ind w:right="-450"/>
        <w:jc w:val="center"/>
        <w:rPr>
          <w:rFonts w:eastAsia="Calibri"/>
          <w:b/>
          <w:sz w:val="22"/>
          <w:szCs w:val="22"/>
        </w:rPr>
      </w:pPr>
      <w:r w:rsidRPr="00B30EB1">
        <w:rPr>
          <w:rFonts w:eastAsia="Calibri"/>
          <w:b/>
          <w:sz w:val="22"/>
          <w:szCs w:val="22"/>
        </w:rPr>
        <w:t xml:space="preserve"> </w:t>
      </w:r>
    </w:p>
    <w:p w:rsidR="00AF0F0F" w:rsidRPr="00B30EB1" w:rsidRDefault="00AF0F0F" w:rsidP="00AF0F0F">
      <w:pPr>
        <w:ind w:right="-450"/>
        <w:jc w:val="center"/>
        <w:rPr>
          <w:rFonts w:eastAsia="Calibri"/>
          <w:b/>
          <w:sz w:val="22"/>
          <w:szCs w:val="22"/>
        </w:rPr>
      </w:pPr>
      <w:r w:rsidRPr="00B30EB1">
        <w:rPr>
          <w:rFonts w:eastAsia="Calibri"/>
          <w:b/>
          <w:sz w:val="22"/>
          <w:szCs w:val="22"/>
        </w:rPr>
        <w:t>GLOBAL ENVIRONMENT FACILTY’S SMALL GRANTS PROGRAMME</w:t>
      </w:r>
    </w:p>
    <w:p w:rsidR="00AF0F0F" w:rsidRPr="00B30EB1" w:rsidRDefault="00AF0F0F" w:rsidP="00AF0F0F">
      <w:pPr>
        <w:ind w:right="-450"/>
        <w:jc w:val="center"/>
        <w:rPr>
          <w:rFonts w:eastAsia="Calibri"/>
          <w:b/>
          <w:sz w:val="22"/>
          <w:szCs w:val="22"/>
        </w:rPr>
      </w:pPr>
      <w:r w:rsidRPr="00B30EB1">
        <w:rPr>
          <w:rFonts w:eastAsia="Calibri"/>
          <w:b/>
          <w:sz w:val="22"/>
          <w:szCs w:val="22"/>
        </w:rPr>
        <w:t>IMPLEMENTED BY UNDP AND EXECUTED BY UNOPS</w:t>
      </w:r>
    </w:p>
    <w:p w:rsidR="00AF0F0F" w:rsidRPr="00B30EB1" w:rsidRDefault="00AF0F0F" w:rsidP="00AF0F0F">
      <w:pPr>
        <w:ind w:right="-450"/>
        <w:jc w:val="center"/>
        <w:rPr>
          <w:rFonts w:eastAsia="Calibri"/>
          <w:b/>
          <w:sz w:val="22"/>
          <w:szCs w:val="22"/>
        </w:rPr>
      </w:pPr>
    </w:p>
    <w:p w:rsidR="00AF0F0F" w:rsidRPr="00B30EB1" w:rsidRDefault="00AF0F0F" w:rsidP="00AF0F0F">
      <w:pPr>
        <w:ind w:right="-450"/>
        <w:jc w:val="center"/>
        <w:rPr>
          <w:rFonts w:eastAsia="Calibri"/>
          <w:b/>
          <w:sz w:val="22"/>
          <w:szCs w:val="22"/>
        </w:rPr>
      </w:pPr>
    </w:p>
    <w:p w:rsidR="00AF0F0F" w:rsidRPr="00B30EB1" w:rsidRDefault="00F00F91" w:rsidP="00AF0F0F">
      <w:pPr>
        <w:ind w:right="-450"/>
        <w:jc w:val="center"/>
        <w:rPr>
          <w:rFonts w:eastAsia="Calibri"/>
          <w:b/>
          <w:sz w:val="22"/>
          <w:szCs w:val="22"/>
        </w:rPr>
      </w:pPr>
      <w:r w:rsidRPr="00B30EB1">
        <w:rPr>
          <w:rFonts w:eastAsia="Calibri"/>
          <w:b/>
          <w:sz w:val="22"/>
          <w:szCs w:val="22"/>
        </w:rPr>
        <w:t xml:space="preserve"> </w:t>
      </w:r>
    </w:p>
    <w:p w:rsidR="00AF0F0F" w:rsidRPr="00B30EB1" w:rsidRDefault="00AF0F0F" w:rsidP="00AF0F0F">
      <w:pPr>
        <w:ind w:right="-450"/>
        <w:jc w:val="center"/>
        <w:rPr>
          <w:rFonts w:eastAsia="Calibri"/>
          <w:b/>
          <w:sz w:val="22"/>
          <w:szCs w:val="22"/>
        </w:rPr>
      </w:pPr>
    </w:p>
    <w:p w:rsidR="00AF0F0F" w:rsidRPr="00B30EB1" w:rsidRDefault="00AF0F0F" w:rsidP="00AF0F0F">
      <w:pPr>
        <w:ind w:right="-450"/>
        <w:jc w:val="center"/>
        <w:rPr>
          <w:rFonts w:eastAsia="Calibri"/>
          <w:b/>
          <w:sz w:val="22"/>
          <w:szCs w:val="22"/>
        </w:rPr>
      </w:pPr>
    </w:p>
    <w:p w:rsidR="00AF0F0F" w:rsidRPr="00B30EB1" w:rsidRDefault="00AF0F0F" w:rsidP="00AF0F0F">
      <w:pPr>
        <w:ind w:right="-450"/>
        <w:jc w:val="center"/>
        <w:rPr>
          <w:rFonts w:eastAsia="Calibri"/>
          <w:b/>
          <w:sz w:val="22"/>
          <w:szCs w:val="22"/>
        </w:rPr>
      </w:pPr>
    </w:p>
    <w:p w:rsidR="00AF0F0F" w:rsidRPr="00B30EB1" w:rsidRDefault="00AF0F0F" w:rsidP="00AF0F0F">
      <w:pPr>
        <w:ind w:right="-450"/>
        <w:jc w:val="center"/>
        <w:rPr>
          <w:rFonts w:eastAsia="Calibri"/>
          <w:b/>
          <w:sz w:val="22"/>
          <w:szCs w:val="22"/>
        </w:rPr>
      </w:pPr>
      <w:r w:rsidRPr="00B30EB1">
        <w:rPr>
          <w:rFonts w:eastAsia="Calibri"/>
          <w:b/>
          <w:sz w:val="22"/>
          <w:szCs w:val="22"/>
        </w:rPr>
        <w:t>COUNTRY PROGRAMME STRATEGY</w:t>
      </w:r>
    </w:p>
    <w:p w:rsidR="00AF0F0F" w:rsidRPr="00B30EB1" w:rsidRDefault="00AF0F0F" w:rsidP="00AF0F0F">
      <w:pPr>
        <w:ind w:right="-450"/>
        <w:jc w:val="center"/>
        <w:rPr>
          <w:rFonts w:eastAsia="Calibri"/>
          <w:b/>
          <w:sz w:val="22"/>
          <w:szCs w:val="22"/>
        </w:rPr>
      </w:pPr>
      <w:r w:rsidRPr="00B30EB1">
        <w:rPr>
          <w:rFonts w:eastAsia="Calibri"/>
          <w:b/>
          <w:sz w:val="22"/>
          <w:szCs w:val="22"/>
        </w:rPr>
        <w:t>FOR GEF OP6</w:t>
      </w:r>
    </w:p>
    <w:p w:rsidR="004342D8" w:rsidRPr="00B30EB1" w:rsidRDefault="004342D8" w:rsidP="00AF0F0F">
      <w:pPr>
        <w:ind w:right="-450"/>
        <w:jc w:val="center"/>
        <w:rPr>
          <w:rFonts w:eastAsia="Calibri"/>
          <w:b/>
          <w:sz w:val="22"/>
          <w:szCs w:val="22"/>
        </w:rPr>
      </w:pPr>
    </w:p>
    <w:p w:rsidR="00AF0F0F" w:rsidRPr="00B30EB1" w:rsidRDefault="00AF0F0F" w:rsidP="00AF0F0F">
      <w:pPr>
        <w:ind w:right="-450"/>
        <w:jc w:val="center"/>
        <w:rPr>
          <w:rFonts w:eastAsia="Calibri"/>
          <w:b/>
          <w:sz w:val="22"/>
          <w:szCs w:val="22"/>
        </w:rPr>
      </w:pPr>
    </w:p>
    <w:p w:rsidR="00AF0F0F" w:rsidRPr="00B30EB1" w:rsidRDefault="00AF0F0F" w:rsidP="00AF0F0F">
      <w:pPr>
        <w:jc w:val="center"/>
        <w:rPr>
          <w:rFonts w:eastAsia="Calibri"/>
          <w:b/>
          <w:sz w:val="22"/>
          <w:szCs w:val="22"/>
        </w:rPr>
      </w:pPr>
    </w:p>
    <w:p w:rsidR="00AF0F0F" w:rsidRPr="00B30EB1" w:rsidRDefault="00AF0F0F" w:rsidP="00AF0F0F">
      <w:pPr>
        <w:jc w:val="center"/>
        <w:rPr>
          <w:rFonts w:eastAsia="Calibri"/>
          <w:b/>
          <w:sz w:val="22"/>
          <w:szCs w:val="22"/>
        </w:rPr>
      </w:pPr>
    </w:p>
    <w:p w:rsidR="00AF0F0F" w:rsidRPr="00B30EB1" w:rsidRDefault="00AF0F0F" w:rsidP="00AF0F0F">
      <w:pPr>
        <w:jc w:val="center"/>
        <w:rPr>
          <w:rFonts w:eastAsia="Calibri"/>
          <w:b/>
          <w:sz w:val="22"/>
          <w:szCs w:val="22"/>
        </w:rPr>
      </w:pPr>
      <w:r w:rsidRPr="00B30EB1">
        <w:rPr>
          <w:rFonts w:eastAsia="Calibri"/>
          <w:b/>
          <w:sz w:val="22"/>
          <w:szCs w:val="22"/>
        </w:rPr>
        <w:t xml:space="preserve">COUNTRY:  </w:t>
      </w:r>
      <w:r w:rsidR="003A4654" w:rsidRPr="00B30EB1">
        <w:rPr>
          <w:rFonts w:eastAsia="Calibri"/>
          <w:b/>
          <w:sz w:val="22"/>
          <w:szCs w:val="22"/>
        </w:rPr>
        <w:t>UKRAINE</w:t>
      </w:r>
    </w:p>
    <w:p w:rsidR="00AF0F0F" w:rsidRPr="00B30EB1" w:rsidRDefault="00AF0F0F" w:rsidP="00AF0F0F">
      <w:pPr>
        <w:jc w:val="center"/>
        <w:rPr>
          <w:rFonts w:eastAsia="Calibri"/>
          <w:b/>
          <w:sz w:val="22"/>
          <w:szCs w:val="22"/>
        </w:rPr>
      </w:pPr>
    </w:p>
    <w:p w:rsidR="00AF0F0F" w:rsidRPr="00B30EB1" w:rsidRDefault="00AF0F0F" w:rsidP="00AF0F0F">
      <w:pPr>
        <w:jc w:val="center"/>
        <w:rPr>
          <w:rFonts w:eastAsia="Calibri"/>
          <w:b/>
          <w:sz w:val="22"/>
          <w:szCs w:val="22"/>
        </w:rPr>
      </w:pPr>
    </w:p>
    <w:p w:rsidR="00AF0F0F" w:rsidRPr="00B30EB1" w:rsidRDefault="00BE1DBC" w:rsidP="00AF0F0F">
      <w:pPr>
        <w:jc w:val="center"/>
        <w:rPr>
          <w:rFonts w:eastAsia="Calibri"/>
          <w:b/>
          <w:bCs/>
          <w:sz w:val="22"/>
          <w:szCs w:val="22"/>
        </w:rPr>
      </w:pPr>
      <w:r w:rsidRPr="00B30EB1">
        <w:rPr>
          <w:rFonts w:eastAsia="Calibri"/>
          <w:b/>
          <w:bCs/>
          <w:noProof/>
          <w:sz w:val="22"/>
          <w:szCs w:val="22"/>
        </w:rPr>
        <w:drawing>
          <wp:inline distT="0" distB="0" distL="0" distR="0" wp14:anchorId="09E68FD2" wp14:editId="6D282A4D">
            <wp:extent cx="5699760" cy="3562350"/>
            <wp:effectExtent l="0" t="0" r="0" b="0"/>
            <wp:docPr id="16" name="Picture 16" descr="C:\Users\svitlana.nigorodova\AppData\Local\Microsoft\Windows\Temporary Internet Files\Content.IE5\E34U2B2U\37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itlana.nigorodova\AppData\Local\Microsoft\Windows\Temporary Internet Files\Content.IE5\E34U2B2U\372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760" cy="3562350"/>
                    </a:xfrm>
                    <a:prstGeom prst="rect">
                      <a:avLst/>
                    </a:prstGeom>
                    <a:noFill/>
                    <a:ln>
                      <a:noFill/>
                    </a:ln>
                  </pic:spPr>
                </pic:pic>
              </a:graphicData>
            </a:graphic>
          </wp:inline>
        </w:drawing>
      </w:r>
    </w:p>
    <w:p w:rsidR="00AF0F0F" w:rsidRPr="00B30EB1" w:rsidRDefault="00AF0F0F" w:rsidP="00AF0F0F">
      <w:pPr>
        <w:jc w:val="center"/>
        <w:rPr>
          <w:rFonts w:eastAsia="Calibri"/>
          <w:b/>
          <w:bCs/>
          <w:sz w:val="22"/>
          <w:szCs w:val="22"/>
        </w:rPr>
      </w:pPr>
    </w:p>
    <w:p w:rsidR="00AF0F0F" w:rsidRPr="00B30EB1" w:rsidRDefault="00AF0F0F" w:rsidP="00AF0F0F">
      <w:pPr>
        <w:jc w:val="center"/>
        <w:rPr>
          <w:rFonts w:eastAsia="Calibri"/>
          <w:b/>
          <w:bCs/>
          <w:sz w:val="22"/>
          <w:szCs w:val="22"/>
        </w:rPr>
      </w:pPr>
    </w:p>
    <w:p w:rsidR="00AF0F0F" w:rsidRPr="00B30EB1" w:rsidRDefault="00AF0F0F" w:rsidP="00AF0F0F">
      <w:pPr>
        <w:jc w:val="center"/>
        <w:rPr>
          <w:rFonts w:eastAsia="Calibri"/>
          <w:b/>
          <w:bCs/>
          <w:sz w:val="22"/>
          <w:szCs w:val="22"/>
        </w:rPr>
      </w:pPr>
    </w:p>
    <w:p w:rsidR="00F66F03" w:rsidRPr="00B30EB1" w:rsidRDefault="00F66F03" w:rsidP="00AF0F0F">
      <w:pPr>
        <w:jc w:val="center"/>
        <w:rPr>
          <w:rFonts w:eastAsia="Calibri"/>
          <w:b/>
          <w:bCs/>
          <w:sz w:val="22"/>
          <w:szCs w:val="22"/>
        </w:rPr>
      </w:pPr>
    </w:p>
    <w:p w:rsidR="00AF0F0F" w:rsidRPr="00B30EB1" w:rsidRDefault="003A4654" w:rsidP="00AF0F0F">
      <w:pPr>
        <w:jc w:val="center"/>
        <w:rPr>
          <w:rFonts w:eastAsia="Calibri"/>
          <w:b/>
          <w:bCs/>
          <w:sz w:val="22"/>
          <w:szCs w:val="22"/>
        </w:rPr>
      </w:pPr>
      <w:r w:rsidRPr="00B30EB1">
        <w:rPr>
          <w:rFonts w:eastAsia="Calibri"/>
          <w:b/>
          <w:bCs/>
          <w:sz w:val="22"/>
          <w:szCs w:val="22"/>
        </w:rPr>
        <w:t>KYIV</w:t>
      </w:r>
      <w:r w:rsidR="00AF0F0F" w:rsidRPr="00B30EB1">
        <w:rPr>
          <w:rFonts w:eastAsia="Calibri"/>
          <w:b/>
          <w:bCs/>
          <w:sz w:val="22"/>
          <w:szCs w:val="22"/>
        </w:rPr>
        <w:t xml:space="preserve">                                                  </w:t>
      </w:r>
      <w:r w:rsidRPr="00B30EB1">
        <w:rPr>
          <w:rFonts w:eastAsia="Calibri"/>
          <w:b/>
          <w:bCs/>
          <w:sz w:val="22"/>
          <w:szCs w:val="22"/>
        </w:rPr>
        <w:t>MARCH</w:t>
      </w:r>
      <w:r w:rsidR="00AF0F0F" w:rsidRPr="00B30EB1">
        <w:rPr>
          <w:rFonts w:eastAsia="Calibri"/>
          <w:b/>
          <w:bCs/>
          <w:sz w:val="22"/>
          <w:szCs w:val="22"/>
        </w:rPr>
        <w:t xml:space="preserve"> 201</w:t>
      </w:r>
      <w:r w:rsidRPr="00B30EB1">
        <w:rPr>
          <w:rFonts w:eastAsia="Calibri"/>
          <w:b/>
          <w:bCs/>
          <w:sz w:val="22"/>
          <w:szCs w:val="22"/>
        </w:rPr>
        <w:t>6</w:t>
      </w:r>
    </w:p>
    <w:p w:rsidR="00E12F82" w:rsidRPr="00B30EB1" w:rsidRDefault="00E12F82" w:rsidP="00E12F82">
      <w:pPr>
        <w:rPr>
          <w:rFonts w:eastAsia="Calibri"/>
          <w:b/>
          <w:bCs/>
          <w:sz w:val="22"/>
          <w:szCs w:val="22"/>
        </w:rPr>
      </w:pPr>
      <w:r w:rsidRPr="00B30EB1">
        <w:rPr>
          <w:rFonts w:eastAsia="Calibri"/>
          <w:b/>
          <w:bCs/>
          <w:sz w:val="22"/>
          <w:szCs w:val="22"/>
        </w:rPr>
        <w:br w:type="page"/>
      </w:r>
      <w:bookmarkStart w:id="0" w:name="_Toc450551711"/>
      <w:r w:rsidRPr="00B30EB1">
        <w:rPr>
          <w:rFonts w:eastAsia="Calibri"/>
          <w:b/>
          <w:bCs/>
          <w:sz w:val="22"/>
          <w:szCs w:val="22"/>
        </w:rPr>
        <w:lastRenderedPageBreak/>
        <w:t>List of Acronyms</w:t>
      </w:r>
      <w:bookmarkEnd w:id="0"/>
      <w:r w:rsidRPr="00B30EB1">
        <w:rPr>
          <w:rFonts w:eastAsia="Calibri"/>
          <w:b/>
          <w:bCs/>
          <w:sz w:val="22"/>
          <w:szCs w:val="22"/>
        </w:rPr>
        <w:t xml:space="preserve"> </w:t>
      </w:r>
    </w:p>
    <w:p w:rsidR="00E12F82" w:rsidRPr="00B30EB1" w:rsidRDefault="00E12F82" w:rsidP="00E12F82">
      <w:pPr>
        <w:rPr>
          <w:rFonts w:eastAsia="Calibri"/>
          <w:b/>
          <w:bCs/>
          <w:sz w:val="22"/>
          <w:szCs w:val="22"/>
        </w:rPr>
      </w:pPr>
    </w:p>
    <w:p w:rsidR="00E12F82" w:rsidRPr="00B30EB1" w:rsidRDefault="00E12F82" w:rsidP="00E12F82">
      <w:pPr>
        <w:rPr>
          <w:rFonts w:eastAsia="Calibri"/>
          <w:bCs/>
          <w:sz w:val="22"/>
          <w:szCs w:val="22"/>
        </w:rPr>
      </w:pPr>
      <w:r w:rsidRPr="00B30EB1">
        <w:rPr>
          <w:rFonts w:eastAsia="Calibri"/>
          <w:bCs/>
          <w:sz w:val="22"/>
          <w:szCs w:val="22"/>
        </w:rPr>
        <w:t xml:space="preserve">ABS - Nagoya Protocol on Access and Benefit-Sharing </w:t>
      </w:r>
    </w:p>
    <w:p w:rsidR="00E12F82" w:rsidRPr="00B30EB1" w:rsidRDefault="00E12F82" w:rsidP="00E12F82">
      <w:pPr>
        <w:rPr>
          <w:rFonts w:eastAsia="Calibri"/>
          <w:bCs/>
          <w:sz w:val="22"/>
          <w:szCs w:val="22"/>
        </w:rPr>
      </w:pPr>
      <w:r w:rsidRPr="00B30EB1">
        <w:rPr>
          <w:rFonts w:eastAsia="Calibri"/>
          <w:bCs/>
          <w:sz w:val="22"/>
          <w:szCs w:val="22"/>
        </w:rPr>
        <w:t xml:space="preserve">ACR - Annual Country Report </w:t>
      </w:r>
    </w:p>
    <w:p w:rsidR="00E12F82" w:rsidRPr="00B30EB1" w:rsidRDefault="00E12F82" w:rsidP="00E12F82">
      <w:pPr>
        <w:rPr>
          <w:rFonts w:eastAsia="Calibri"/>
          <w:bCs/>
          <w:sz w:val="22"/>
          <w:szCs w:val="22"/>
        </w:rPr>
      </w:pPr>
      <w:r w:rsidRPr="00B30EB1">
        <w:rPr>
          <w:rFonts w:eastAsia="Calibri"/>
          <w:bCs/>
          <w:sz w:val="22"/>
          <w:szCs w:val="22"/>
        </w:rPr>
        <w:t xml:space="preserve">AMR - Annual Monitoring Report </w:t>
      </w:r>
    </w:p>
    <w:p w:rsidR="00E12F82" w:rsidRPr="00B30EB1" w:rsidRDefault="00E12F82" w:rsidP="00E12F82">
      <w:pPr>
        <w:rPr>
          <w:rFonts w:eastAsia="Calibri"/>
          <w:bCs/>
          <w:sz w:val="22"/>
          <w:szCs w:val="22"/>
        </w:rPr>
      </w:pPr>
      <w:r w:rsidRPr="00B30EB1">
        <w:rPr>
          <w:rFonts w:eastAsia="Calibri"/>
          <w:bCs/>
          <w:sz w:val="22"/>
          <w:szCs w:val="22"/>
        </w:rPr>
        <w:t xml:space="preserve">CBD - Convention on Biological Diversity </w:t>
      </w:r>
    </w:p>
    <w:p w:rsidR="00E12F82" w:rsidRPr="00B30EB1" w:rsidRDefault="00E12F82" w:rsidP="00E12F82">
      <w:pPr>
        <w:rPr>
          <w:rFonts w:eastAsia="Calibri"/>
          <w:bCs/>
          <w:sz w:val="22"/>
          <w:szCs w:val="22"/>
        </w:rPr>
      </w:pPr>
      <w:r w:rsidRPr="00B30EB1">
        <w:rPr>
          <w:rFonts w:eastAsia="Calibri"/>
          <w:bCs/>
          <w:sz w:val="22"/>
          <w:szCs w:val="22"/>
        </w:rPr>
        <w:t xml:space="preserve">CPS - Country </w:t>
      </w:r>
      <w:proofErr w:type="spellStart"/>
      <w:r w:rsidRPr="00B30EB1">
        <w:rPr>
          <w:rFonts w:eastAsia="Calibri"/>
          <w:bCs/>
          <w:sz w:val="22"/>
          <w:szCs w:val="22"/>
        </w:rPr>
        <w:t>Programme</w:t>
      </w:r>
      <w:proofErr w:type="spellEnd"/>
      <w:r w:rsidRPr="00B30EB1">
        <w:rPr>
          <w:rFonts w:eastAsia="Calibri"/>
          <w:bCs/>
          <w:sz w:val="22"/>
          <w:szCs w:val="22"/>
        </w:rPr>
        <w:t xml:space="preserve"> Strategy of the GEF SGP</w:t>
      </w:r>
    </w:p>
    <w:p w:rsidR="00D26C02" w:rsidRPr="00B30EB1" w:rsidRDefault="00E12F82" w:rsidP="00E12F82">
      <w:pPr>
        <w:rPr>
          <w:rFonts w:eastAsia="Calibri"/>
          <w:bCs/>
          <w:sz w:val="22"/>
          <w:szCs w:val="22"/>
        </w:rPr>
      </w:pPr>
      <w:r w:rsidRPr="00B30EB1">
        <w:rPr>
          <w:rFonts w:eastAsia="Calibri"/>
          <w:bCs/>
          <w:sz w:val="22"/>
          <w:szCs w:val="22"/>
        </w:rPr>
        <w:t>CSOs - Civil Society Organizations</w:t>
      </w:r>
    </w:p>
    <w:p w:rsidR="00E12F82" w:rsidRPr="00B30EB1" w:rsidRDefault="00D26C02" w:rsidP="00E12F82">
      <w:pPr>
        <w:rPr>
          <w:rFonts w:eastAsia="Calibri"/>
          <w:bCs/>
          <w:sz w:val="22"/>
          <w:szCs w:val="22"/>
        </w:rPr>
      </w:pPr>
      <w:r w:rsidRPr="00B30EB1">
        <w:rPr>
          <w:rFonts w:eastAsia="Calibri"/>
          <w:bCs/>
          <w:sz w:val="22"/>
          <w:szCs w:val="22"/>
        </w:rPr>
        <w:t>ESD – Education for Sustainable Development</w:t>
      </w:r>
      <w:r w:rsidR="00E12F82" w:rsidRPr="00B30EB1">
        <w:rPr>
          <w:rFonts w:eastAsia="Calibri"/>
          <w:bCs/>
          <w:sz w:val="22"/>
          <w:szCs w:val="22"/>
        </w:rPr>
        <w:t xml:space="preserve"> </w:t>
      </w:r>
    </w:p>
    <w:p w:rsidR="00E12F82" w:rsidRPr="00B30EB1" w:rsidRDefault="00E12F82" w:rsidP="00E12F82">
      <w:pPr>
        <w:rPr>
          <w:rFonts w:eastAsia="Calibri"/>
          <w:bCs/>
          <w:sz w:val="22"/>
          <w:szCs w:val="22"/>
        </w:rPr>
      </w:pPr>
      <w:r w:rsidRPr="00B30EB1">
        <w:rPr>
          <w:rFonts w:eastAsia="Calibri"/>
          <w:bCs/>
          <w:sz w:val="22"/>
          <w:szCs w:val="22"/>
        </w:rPr>
        <w:t>FAO - Food and Agriculture Organization of the UN</w:t>
      </w:r>
    </w:p>
    <w:p w:rsidR="00DB210E" w:rsidRPr="00B30EB1" w:rsidRDefault="00DB210E" w:rsidP="00E12F82">
      <w:pPr>
        <w:rPr>
          <w:rFonts w:eastAsia="Calibri"/>
          <w:bCs/>
          <w:sz w:val="22"/>
          <w:szCs w:val="22"/>
        </w:rPr>
      </w:pPr>
      <w:r w:rsidRPr="00B30EB1">
        <w:rPr>
          <w:rFonts w:eastAsia="Calibri"/>
          <w:bCs/>
          <w:sz w:val="22"/>
          <w:szCs w:val="22"/>
        </w:rPr>
        <w:t xml:space="preserve">FSP – Full Size </w:t>
      </w:r>
      <w:proofErr w:type="spellStart"/>
      <w:r w:rsidRPr="00B30EB1">
        <w:rPr>
          <w:rFonts w:eastAsia="Calibri"/>
          <w:bCs/>
          <w:sz w:val="22"/>
          <w:szCs w:val="22"/>
        </w:rPr>
        <w:t>Peoject</w:t>
      </w:r>
      <w:proofErr w:type="spellEnd"/>
    </w:p>
    <w:p w:rsidR="00E12F82" w:rsidRPr="00B30EB1" w:rsidRDefault="00E12F82" w:rsidP="00E12F82">
      <w:pPr>
        <w:rPr>
          <w:rFonts w:eastAsia="Calibri"/>
          <w:bCs/>
          <w:sz w:val="22"/>
          <w:szCs w:val="22"/>
        </w:rPr>
      </w:pPr>
      <w:r w:rsidRPr="00B30EB1">
        <w:rPr>
          <w:rFonts w:eastAsia="Calibri"/>
          <w:bCs/>
          <w:sz w:val="22"/>
          <w:szCs w:val="22"/>
        </w:rPr>
        <w:t xml:space="preserve">GEF - Global Environment Facility </w:t>
      </w:r>
    </w:p>
    <w:p w:rsidR="00E12F82" w:rsidRPr="00B30EB1" w:rsidRDefault="00E12F82" w:rsidP="00E12F82">
      <w:pPr>
        <w:rPr>
          <w:rFonts w:eastAsia="Calibri"/>
          <w:bCs/>
          <w:sz w:val="22"/>
          <w:szCs w:val="22"/>
        </w:rPr>
      </w:pPr>
      <w:r w:rsidRPr="00B30EB1">
        <w:rPr>
          <w:rFonts w:eastAsia="Calibri"/>
          <w:bCs/>
          <w:sz w:val="22"/>
          <w:szCs w:val="22"/>
        </w:rPr>
        <w:t xml:space="preserve">IAPs - Integrated Approach Pilots </w:t>
      </w:r>
    </w:p>
    <w:p w:rsidR="00E12F82" w:rsidRPr="00B30EB1" w:rsidRDefault="00E12F82" w:rsidP="00E12F82">
      <w:pPr>
        <w:rPr>
          <w:rFonts w:eastAsia="Calibri"/>
          <w:bCs/>
          <w:sz w:val="22"/>
          <w:szCs w:val="22"/>
        </w:rPr>
      </w:pPr>
      <w:r w:rsidRPr="00B30EB1">
        <w:rPr>
          <w:rFonts w:eastAsia="Calibri"/>
          <w:bCs/>
          <w:sz w:val="22"/>
          <w:szCs w:val="22"/>
        </w:rPr>
        <w:t xml:space="preserve">ICCAs - Indigenous peoples and community conserved territories and areas </w:t>
      </w:r>
    </w:p>
    <w:p w:rsidR="00E12F82" w:rsidRPr="00B30EB1" w:rsidRDefault="00E12F82" w:rsidP="00E12F82">
      <w:pPr>
        <w:rPr>
          <w:rFonts w:eastAsia="Calibri"/>
          <w:bCs/>
          <w:sz w:val="22"/>
          <w:szCs w:val="22"/>
        </w:rPr>
      </w:pPr>
      <w:r w:rsidRPr="00B30EB1">
        <w:rPr>
          <w:rFonts w:eastAsia="Calibri"/>
          <w:bCs/>
          <w:sz w:val="22"/>
          <w:szCs w:val="22"/>
        </w:rPr>
        <w:t xml:space="preserve">M&amp;E - Monitoring &amp; Evaluation </w:t>
      </w:r>
    </w:p>
    <w:p w:rsidR="00E12F82" w:rsidRPr="00B30EB1" w:rsidRDefault="00E12F82" w:rsidP="00E12F82">
      <w:pPr>
        <w:rPr>
          <w:rFonts w:eastAsia="Calibri"/>
          <w:bCs/>
          <w:sz w:val="22"/>
          <w:szCs w:val="22"/>
        </w:rPr>
      </w:pPr>
      <w:r w:rsidRPr="00B30EB1">
        <w:rPr>
          <w:rFonts w:eastAsia="Calibri"/>
          <w:bCs/>
          <w:sz w:val="22"/>
          <w:szCs w:val="22"/>
        </w:rPr>
        <w:t>ME</w:t>
      </w:r>
      <w:r w:rsidR="00F31269" w:rsidRPr="00B30EB1">
        <w:rPr>
          <w:rFonts w:eastAsia="Calibri"/>
          <w:bCs/>
          <w:sz w:val="22"/>
          <w:szCs w:val="22"/>
        </w:rPr>
        <w:t>NR</w:t>
      </w:r>
      <w:r w:rsidRPr="00B30EB1">
        <w:rPr>
          <w:rFonts w:eastAsia="Calibri"/>
          <w:bCs/>
          <w:sz w:val="22"/>
          <w:szCs w:val="22"/>
        </w:rPr>
        <w:t xml:space="preserve"> - Ministry of E</w:t>
      </w:r>
      <w:r w:rsidR="00F31269" w:rsidRPr="00B30EB1">
        <w:rPr>
          <w:rFonts w:eastAsia="Calibri"/>
          <w:bCs/>
          <w:sz w:val="22"/>
          <w:szCs w:val="22"/>
        </w:rPr>
        <w:t>cology</w:t>
      </w:r>
      <w:r w:rsidRPr="00B30EB1">
        <w:rPr>
          <w:rFonts w:eastAsia="Calibri"/>
          <w:bCs/>
          <w:sz w:val="22"/>
          <w:szCs w:val="22"/>
        </w:rPr>
        <w:t xml:space="preserve"> and </w:t>
      </w:r>
      <w:r w:rsidR="00F31269" w:rsidRPr="00B30EB1">
        <w:rPr>
          <w:rFonts w:eastAsia="Calibri"/>
          <w:bCs/>
          <w:sz w:val="22"/>
          <w:szCs w:val="22"/>
        </w:rPr>
        <w:t>Natural Resources</w:t>
      </w:r>
      <w:r w:rsidRPr="00B30EB1">
        <w:rPr>
          <w:rFonts w:eastAsia="Calibri"/>
          <w:bCs/>
          <w:sz w:val="22"/>
          <w:szCs w:val="22"/>
        </w:rPr>
        <w:t xml:space="preserve"> </w:t>
      </w:r>
    </w:p>
    <w:p w:rsidR="00E12F82" w:rsidRPr="00B30EB1" w:rsidRDefault="00E12F82" w:rsidP="00E12F82">
      <w:pPr>
        <w:rPr>
          <w:rFonts w:eastAsia="Calibri"/>
          <w:bCs/>
          <w:sz w:val="22"/>
          <w:szCs w:val="22"/>
        </w:rPr>
      </w:pPr>
      <w:r w:rsidRPr="00B30EB1">
        <w:rPr>
          <w:rFonts w:eastAsia="Calibri"/>
          <w:bCs/>
          <w:sz w:val="22"/>
          <w:szCs w:val="22"/>
        </w:rPr>
        <w:t xml:space="preserve">MES - Ministry of Education and Science </w:t>
      </w:r>
    </w:p>
    <w:p w:rsidR="00E12F82" w:rsidRPr="00B30EB1" w:rsidRDefault="00E12F82" w:rsidP="00E12F82">
      <w:pPr>
        <w:rPr>
          <w:rFonts w:eastAsia="Calibri"/>
          <w:bCs/>
          <w:sz w:val="22"/>
          <w:szCs w:val="22"/>
        </w:rPr>
      </w:pPr>
      <w:r w:rsidRPr="00B30EB1">
        <w:rPr>
          <w:rFonts w:eastAsia="Calibri"/>
          <w:bCs/>
          <w:sz w:val="22"/>
          <w:szCs w:val="22"/>
        </w:rPr>
        <w:t xml:space="preserve">NAMA - UNFCCC Nationally Appropriate Mitigation Actions </w:t>
      </w:r>
    </w:p>
    <w:p w:rsidR="00E12F82" w:rsidRPr="00B30EB1" w:rsidRDefault="00E12F82" w:rsidP="00E12F82">
      <w:pPr>
        <w:rPr>
          <w:rFonts w:eastAsia="Calibri"/>
          <w:bCs/>
          <w:sz w:val="22"/>
          <w:szCs w:val="22"/>
        </w:rPr>
      </w:pPr>
      <w:r w:rsidRPr="00B30EB1">
        <w:rPr>
          <w:rFonts w:eastAsia="Calibri"/>
          <w:bCs/>
          <w:sz w:val="22"/>
          <w:szCs w:val="22"/>
        </w:rPr>
        <w:t xml:space="preserve">NAP- UNCCD National Action </w:t>
      </w:r>
      <w:proofErr w:type="spellStart"/>
      <w:r w:rsidRPr="00B30EB1">
        <w:rPr>
          <w:rFonts w:eastAsia="Calibri"/>
          <w:bCs/>
          <w:sz w:val="22"/>
          <w:szCs w:val="22"/>
        </w:rPr>
        <w:t>Programmes</w:t>
      </w:r>
      <w:proofErr w:type="spellEnd"/>
      <w:r w:rsidRPr="00B30EB1">
        <w:rPr>
          <w:rFonts w:eastAsia="Calibri"/>
          <w:bCs/>
          <w:sz w:val="22"/>
          <w:szCs w:val="22"/>
        </w:rPr>
        <w:t xml:space="preserve"> </w:t>
      </w:r>
    </w:p>
    <w:p w:rsidR="00E12F82" w:rsidRPr="00B30EB1" w:rsidRDefault="00E12F82" w:rsidP="00E12F82">
      <w:pPr>
        <w:rPr>
          <w:rFonts w:eastAsia="Calibri"/>
          <w:bCs/>
          <w:sz w:val="22"/>
          <w:szCs w:val="22"/>
        </w:rPr>
      </w:pPr>
      <w:r w:rsidRPr="00B30EB1">
        <w:rPr>
          <w:rFonts w:eastAsia="Calibri"/>
          <w:bCs/>
          <w:sz w:val="22"/>
          <w:szCs w:val="22"/>
        </w:rPr>
        <w:t xml:space="preserve">NBSAP - National Biodiversity Strategy and Action Plan </w:t>
      </w:r>
    </w:p>
    <w:p w:rsidR="00E12F82" w:rsidRPr="00B30EB1" w:rsidRDefault="00E12F82" w:rsidP="00E12F82">
      <w:pPr>
        <w:rPr>
          <w:rFonts w:eastAsia="Calibri"/>
          <w:bCs/>
          <w:sz w:val="22"/>
          <w:szCs w:val="22"/>
        </w:rPr>
      </w:pPr>
      <w:r w:rsidRPr="00B30EB1">
        <w:rPr>
          <w:rFonts w:eastAsia="Calibri"/>
          <w:bCs/>
          <w:sz w:val="22"/>
          <w:szCs w:val="22"/>
        </w:rPr>
        <w:t>NC - National Coordinator of the GEF SGP</w:t>
      </w:r>
    </w:p>
    <w:p w:rsidR="00E12F82" w:rsidRPr="00B30EB1" w:rsidRDefault="00E12F82" w:rsidP="00E12F82">
      <w:pPr>
        <w:rPr>
          <w:rFonts w:eastAsia="Calibri"/>
          <w:bCs/>
          <w:sz w:val="22"/>
          <w:szCs w:val="22"/>
        </w:rPr>
      </w:pPr>
      <w:r w:rsidRPr="00B30EB1">
        <w:rPr>
          <w:rFonts w:eastAsia="Calibri"/>
          <w:bCs/>
          <w:sz w:val="22"/>
          <w:szCs w:val="22"/>
        </w:rPr>
        <w:t xml:space="preserve">NCSA - GEF National Capacity Self-Assessment </w:t>
      </w:r>
    </w:p>
    <w:p w:rsidR="00E12F82" w:rsidRPr="00B30EB1" w:rsidRDefault="00E12F82" w:rsidP="00E12F82">
      <w:pPr>
        <w:rPr>
          <w:rFonts w:eastAsia="Calibri"/>
          <w:bCs/>
          <w:sz w:val="22"/>
          <w:szCs w:val="22"/>
        </w:rPr>
      </w:pPr>
      <w:r w:rsidRPr="00B30EB1">
        <w:rPr>
          <w:rFonts w:eastAsia="Calibri"/>
          <w:bCs/>
          <w:sz w:val="22"/>
          <w:szCs w:val="22"/>
        </w:rPr>
        <w:t xml:space="preserve">NIPSC - National Implementation Plan Stockholm Convention on POPs </w:t>
      </w:r>
    </w:p>
    <w:p w:rsidR="00E12F82" w:rsidRPr="00B30EB1" w:rsidRDefault="00E12F82" w:rsidP="00E12F82">
      <w:pPr>
        <w:rPr>
          <w:rFonts w:eastAsia="Calibri"/>
          <w:bCs/>
          <w:sz w:val="22"/>
          <w:szCs w:val="22"/>
        </w:rPr>
      </w:pPr>
      <w:r w:rsidRPr="00B30EB1">
        <w:rPr>
          <w:rFonts w:eastAsia="Calibri"/>
          <w:bCs/>
          <w:sz w:val="22"/>
          <w:szCs w:val="22"/>
        </w:rPr>
        <w:t xml:space="preserve">NPFE - GEF-6 National Portfolio Formulation Exercise </w:t>
      </w:r>
    </w:p>
    <w:p w:rsidR="00E12F82" w:rsidRPr="00B30EB1" w:rsidRDefault="00E12F82" w:rsidP="00E12F82">
      <w:pPr>
        <w:rPr>
          <w:rFonts w:eastAsia="Calibri"/>
          <w:bCs/>
          <w:sz w:val="22"/>
          <w:szCs w:val="22"/>
        </w:rPr>
      </w:pPr>
      <w:r w:rsidRPr="00B30EB1">
        <w:rPr>
          <w:rFonts w:eastAsia="Calibri"/>
          <w:bCs/>
          <w:sz w:val="22"/>
          <w:szCs w:val="22"/>
        </w:rPr>
        <w:t xml:space="preserve">NPFEs - National Portfolio Formulation Exercises </w:t>
      </w:r>
    </w:p>
    <w:p w:rsidR="00E12F82" w:rsidRPr="00B30EB1" w:rsidRDefault="00E12F82" w:rsidP="00E12F82">
      <w:pPr>
        <w:rPr>
          <w:rFonts w:eastAsia="Calibri"/>
          <w:bCs/>
          <w:sz w:val="22"/>
          <w:szCs w:val="22"/>
        </w:rPr>
      </w:pPr>
      <w:r w:rsidRPr="00B30EB1">
        <w:rPr>
          <w:rFonts w:eastAsia="Calibri"/>
          <w:bCs/>
          <w:sz w:val="22"/>
          <w:szCs w:val="22"/>
        </w:rPr>
        <w:t>NSC - National Steering Committee of the GEF SGP</w:t>
      </w:r>
    </w:p>
    <w:p w:rsidR="00E12F82" w:rsidRPr="00B30EB1" w:rsidRDefault="00E12F82" w:rsidP="00E12F82">
      <w:pPr>
        <w:rPr>
          <w:rFonts w:eastAsia="Calibri"/>
          <w:bCs/>
          <w:sz w:val="22"/>
          <w:szCs w:val="22"/>
        </w:rPr>
      </w:pPr>
      <w:r w:rsidRPr="00B30EB1">
        <w:rPr>
          <w:rFonts w:eastAsia="Calibri"/>
          <w:bCs/>
          <w:sz w:val="22"/>
          <w:szCs w:val="22"/>
        </w:rPr>
        <w:t>OP - Operational Phase of the GEF</w:t>
      </w:r>
    </w:p>
    <w:p w:rsidR="00E12F82" w:rsidRPr="00B30EB1" w:rsidRDefault="00E12F82" w:rsidP="00E12F82">
      <w:pPr>
        <w:rPr>
          <w:rFonts w:eastAsia="Calibri"/>
          <w:bCs/>
          <w:sz w:val="22"/>
          <w:szCs w:val="22"/>
        </w:rPr>
      </w:pPr>
      <w:r w:rsidRPr="00B30EB1">
        <w:rPr>
          <w:rFonts w:eastAsia="Calibri"/>
          <w:bCs/>
          <w:sz w:val="22"/>
          <w:szCs w:val="22"/>
        </w:rPr>
        <w:t xml:space="preserve">PA - </w:t>
      </w:r>
      <w:proofErr w:type="spellStart"/>
      <w:r w:rsidRPr="00B30EB1">
        <w:rPr>
          <w:rFonts w:eastAsia="Calibri"/>
          <w:bCs/>
          <w:sz w:val="22"/>
          <w:szCs w:val="22"/>
        </w:rPr>
        <w:t>Programme</w:t>
      </w:r>
      <w:proofErr w:type="spellEnd"/>
      <w:r w:rsidRPr="00B30EB1">
        <w:rPr>
          <w:rFonts w:eastAsia="Calibri"/>
          <w:bCs/>
          <w:sz w:val="22"/>
          <w:szCs w:val="22"/>
        </w:rPr>
        <w:t xml:space="preserve"> Assistant of the GEF SGP</w:t>
      </w:r>
    </w:p>
    <w:p w:rsidR="00E12F82" w:rsidRPr="00B30EB1" w:rsidRDefault="00E12F82" w:rsidP="00E12F82">
      <w:pPr>
        <w:rPr>
          <w:rFonts w:eastAsia="Calibri"/>
          <w:bCs/>
          <w:sz w:val="22"/>
          <w:szCs w:val="22"/>
        </w:rPr>
      </w:pPr>
      <w:r w:rsidRPr="00B30EB1">
        <w:rPr>
          <w:rFonts w:eastAsia="Calibri"/>
          <w:bCs/>
          <w:sz w:val="22"/>
          <w:szCs w:val="22"/>
        </w:rPr>
        <w:t xml:space="preserve">POPs - Persistent Organic Pollutants </w:t>
      </w:r>
    </w:p>
    <w:p w:rsidR="00E12F82" w:rsidRPr="00B30EB1" w:rsidRDefault="00E12F82" w:rsidP="00E12F82">
      <w:pPr>
        <w:rPr>
          <w:rFonts w:eastAsia="Calibri"/>
          <w:bCs/>
          <w:sz w:val="22"/>
          <w:szCs w:val="22"/>
        </w:rPr>
      </w:pPr>
      <w:r w:rsidRPr="00B30EB1">
        <w:rPr>
          <w:rFonts w:eastAsia="Calibri"/>
          <w:bCs/>
          <w:sz w:val="22"/>
          <w:szCs w:val="22"/>
        </w:rPr>
        <w:t xml:space="preserve">PRA - Performance and Results Assessment </w:t>
      </w:r>
    </w:p>
    <w:p w:rsidR="00E12F82" w:rsidRPr="00B30EB1" w:rsidRDefault="00E12F82" w:rsidP="00E12F82">
      <w:pPr>
        <w:rPr>
          <w:rFonts w:eastAsia="Calibri"/>
          <w:bCs/>
          <w:sz w:val="22"/>
          <w:szCs w:val="22"/>
        </w:rPr>
      </w:pPr>
      <w:r w:rsidRPr="00B30EB1">
        <w:rPr>
          <w:rFonts w:eastAsia="Calibri"/>
          <w:bCs/>
          <w:sz w:val="22"/>
          <w:szCs w:val="22"/>
        </w:rPr>
        <w:t xml:space="preserve">SAP - Strategic Action </w:t>
      </w:r>
      <w:proofErr w:type="spellStart"/>
      <w:r w:rsidRPr="00B30EB1">
        <w:rPr>
          <w:rFonts w:eastAsia="Calibri"/>
          <w:bCs/>
          <w:sz w:val="22"/>
          <w:szCs w:val="22"/>
        </w:rPr>
        <w:t>Programme</w:t>
      </w:r>
      <w:proofErr w:type="spellEnd"/>
    </w:p>
    <w:p w:rsidR="00E12F82" w:rsidRPr="00B30EB1" w:rsidRDefault="00E12F82" w:rsidP="00E12F82">
      <w:pPr>
        <w:rPr>
          <w:rFonts w:eastAsia="Calibri"/>
          <w:bCs/>
          <w:sz w:val="22"/>
          <w:szCs w:val="22"/>
        </w:rPr>
      </w:pPr>
      <w:r w:rsidRPr="00B30EB1">
        <w:rPr>
          <w:rFonts w:eastAsia="Calibri"/>
          <w:bCs/>
          <w:sz w:val="22"/>
          <w:szCs w:val="22"/>
        </w:rPr>
        <w:t xml:space="preserve">SAPs - Strategic Action </w:t>
      </w:r>
      <w:proofErr w:type="spellStart"/>
      <w:r w:rsidRPr="00B30EB1">
        <w:rPr>
          <w:rFonts w:eastAsia="Calibri"/>
          <w:bCs/>
          <w:sz w:val="22"/>
          <w:szCs w:val="22"/>
        </w:rPr>
        <w:t>Programmes</w:t>
      </w:r>
      <w:proofErr w:type="spellEnd"/>
    </w:p>
    <w:p w:rsidR="00E12F82" w:rsidRPr="00B30EB1" w:rsidRDefault="00E12F82" w:rsidP="00E12F82">
      <w:pPr>
        <w:rPr>
          <w:rFonts w:eastAsia="Calibri"/>
          <w:bCs/>
          <w:sz w:val="22"/>
          <w:szCs w:val="22"/>
        </w:rPr>
      </w:pPr>
      <w:r w:rsidRPr="00B30EB1">
        <w:rPr>
          <w:rFonts w:eastAsia="Calibri"/>
          <w:bCs/>
          <w:sz w:val="22"/>
          <w:szCs w:val="22"/>
        </w:rPr>
        <w:t xml:space="preserve">SEPLs - Socio-ecological resilience indicators for production landscapes </w:t>
      </w:r>
    </w:p>
    <w:p w:rsidR="00E12F82" w:rsidRPr="00B30EB1" w:rsidRDefault="00E12F82" w:rsidP="00E12F82">
      <w:pPr>
        <w:rPr>
          <w:rFonts w:eastAsia="Calibri"/>
          <w:bCs/>
          <w:sz w:val="22"/>
          <w:szCs w:val="22"/>
        </w:rPr>
      </w:pPr>
      <w:r w:rsidRPr="00B30EB1">
        <w:rPr>
          <w:rFonts w:eastAsia="Calibri"/>
          <w:bCs/>
          <w:sz w:val="22"/>
          <w:szCs w:val="22"/>
        </w:rPr>
        <w:t xml:space="preserve">SES - UNDP’s Social and Environmental Standards </w:t>
      </w:r>
    </w:p>
    <w:p w:rsidR="00E12F82" w:rsidRPr="00B30EB1" w:rsidRDefault="00E12F82" w:rsidP="00E12F82">
      <w:pPr>
        <w:rPr>
          <w:rFonts w:eastAsia="Calibri"/>
          <w:bCs/>
          <w:sz w:val="22"/>
          <w:szCs w:val="22"/>
        </w:rPr>
      </w:pPr>
      <w:r w:rsidRPr="00B30EB1">
        <w:rPr>
          <w:rFonts w:eastAsia="Calibri"/>
          <w:bCs/>
          <w:sz w:val="22"/>
          <w:szCs w:val="22"/>
        </w:rPr>
        <w:t xml:space="preserve">SGP - Small Grants </w:t>
      </w:r>
      <w:proofErr w:type="spellStart"/>
      <w:r w:rsidRPr="00B30EB1">
        <w:rPr>
          <w:rFonts w:eastAsia="Calibri"/>
          <w:bCs/>
          <w:sz w:val="22"/>
          <w:szCs w:val="22"/>
        </w:rPr>
        <w:t>Programme</w:t>
      </w:r>
      <w:proofErr w:type="spellEnd"/>
      <w:r w:rsidRPr="00B30EB1">
        <w:rPr>
          <w:rFonts w:eastAsia="Calibri"/>
          <w:bCs/>
          <w:sz w:val="22"/>
          <w:szCs w:val="22"/>
        </w:rPr>
        <w:t xml:space="preserve"> of the GEF</w:t>
      </w:r>
    </w:p>
    <w:p w:rsidR="00E12F82" w:rsidRPr="00B30EB1" w:rsidRDefault="00E12F82" w:rsidP="00E12F82">
      <w:pPr>
        <w:rPr>
          <w:rFonts w:eastAsia="Calibri"/>
          <w:bCs/>
          <w:sz w:val="22"/>
          <w:szCs w:val="22"/>
        </w:rPr>
      </w:pPr>
      <w:r w:rsidRPr="00B30EB1">
        <w:rPr>
          <w:rFonts w:eastAsia="Calibri"/>
          <w:bCs/>
          <w:sz w:val="22"/>
          <w:szCs w:val="22"/>
        </w:rPr>
        <w:t xml:space="preserve">TBD - Landscape/seascape baseline assessment indicators </w:t>
      </w:r>
    </w:p>
    <w:p w:rsidR="00E12F82" w:rsidRPr="00B30EB1" w:rsidRDefault="00E12F82" w:rsidP="00E12F82">
      <w:pPr>
        <w:rPr>
          <w:rFonts w:eastAsia="Calibri"/>
          <w:bCs/>
          <w:sz w:val="22"/>
          <w:szCs w:val="22"/>
        </w:rPr>
      </w:pPr>
      <w:r w:rsidRPr="00B30EB1">
        <w:rPr>
          <w:rFonts w:eastAsia="Calibri"/>
          <w:bCs/>
          <w:sz w:val="22"/>
          <w:szCs w:val="22"/>
        </w:rPr>
        <w:t xml:space="preserve">UNCCD - UN Convention to Combat Desertification </w:t>
      </w:r>
    </w:p>
    <w:p w:rsidR="00E12F82" w:rsidRPr="00B30EB1" w:rsidRDefault="00E12F82" w:rsidP="00E12F82">
      <w:pPr>
        <w:rPr>
          <w:rFonts w:eastAsia="Calibri"/>
          <w:bCs/>
          <w:sz w:val="22"/>
          <w:szCs w:val="22"/>
        </w:rPr>
      </w:pPr>
      <w:r w:rsidRPr="00B30EB1">
        <w:rPr>
          <w:rFonts w:eastAsia="Calibri"/>
          <w:bCs/>
          <w:sz w:val="22"/>
          <w:szCs w:val="22"/>
        </w:rPr>
        <w:t xml:space="preserve">UNDP - United Nations Development </w:t>
      </w:r>
      <w:proofErr w:type="spellStart"/>
      <w:r w:rsidRPr="00B30EB1">
        <w:rPr>
          <w:rFonts w:eastAsia="Calibri"/>
          <w:bCs/>
          <w:sz w:val="22"/>
          <w:szCs w:val="22"/>
        </w:rPr>
        <w:t>Programme</w:t>
      </w:r>
      <w:proofErr w:type="spellEnd"/>
      <w:r w:rsidRPr="00B30EB1">
        <w:rPr>
          <w:rFonts w:eastAsia="Calibri"/>
          <w:bCs/>
          <w:sz w:val="22"/>
          <w:szCs w:val="22"/>
        </w:rPr>
        <w:t xml:space="preserve"> </w:t>
      </w:r>
    </w:p>
    <w:p w:rsidR="00E12F82" w:rsidRPr="00B30EB1" w:rsidRDefault="00E12F82" w:rsidP="00E12F82">
      <w:pPr>
        <w:rPr>
          <w:rFonts w:eastAsia="Calibri"/>
          <w:bCs/>
          <w:sz w:val="22"/>
          <w:szCs w:val="22"/>
        </w:rPr>
      </w:pPr>
      <w:r w:rsidRPr="00B30EB1">
        <w:rPr>
          <w:rFonts w:eastAsia="Calibri"/>
          <w:bCs/>
          <w:sz w:val="22"/>
          <w:szCs w:val="22"/>
        </w:rPr>
        <w:t xml:space="preserve">UNEP - United Nations Environment Program </w:t>
      </w:r>
    </w:p>
    <w:p w:rsidR="00E12F82" w:rsidRPr="00B30EB1" w:rsidRDefault="00E12F82" w:rsidP="00E12F82">
      <w:pPr>
        <w:rPr>
          <w:rFonts w:eastAsia="Calibri"/>
          <w:bCs/>
          <w:sz w:val="22"/>
          <w:szCs w:val="22"/>
        </w:rPr>
      </w:pPr>
      <w:r w:rsidRPr="00B30EB1">
        <w:rPr>
          <w:rFonts w:eastAsia="Calibri"/>
          <w:bCs/>
          <w:sz w:val="22"/>
          <w:szCs w:val="22"/>
        </w:rPr>
        <w:t xml:space="preserve">UNFCCC - UN Framework Convention on Climate Change </w:t>
      </w:r>
    </w:p>
    <w:p w:rsidR="00E12F82" w:rsidRPr="00B30EB1" w:rsidRDefault="00E12F82" w:rsidP="00E12F82">
      <w:pPr>
        <w:rPr>
          <w:rFonts w:eastAsia="Calibri"/>
          <w:bCs/>
          <w:sz w:val="22"/>
          <w:szCs w:val="22"/>
        </w:rPr>
      </w:pPr>
      <w:r w:rsidRPr="00B30EB1">
        <w:rPr>
          <w:rFonts w:eastAsia="Calibri"/>
          <w:bCs/>
          <w:sz w:val="22"/>
          <w:szCs w:val="22"/>
        </w:rPr>
        <w:t>WB - World Bank</w:t>
      </w:r>
    </w:p>
    <w:p w:rsidR="00E12F82" w:rsidRPr="00B30EB1" w:rsidRDefault="00E12F82" w:rsidP="00E12F82">
      <w:pPr>
        <w:rPr>
          <w:rFonts w:eastAsia="Calibri"/>
          <w:bCs/>
          <w:sz w:val="22"/>
          <w:szCs w:val="22"/>
        </w:rPr>
      </w:pPr>
      <w:r w:rsidRPr="00B30EB1">
        <w:rPr>
          <w:rFonts w:eastAsia="Calibri"/>
          <w:bCs/>
          <w:sz w:val="22"/>
          <w:szCs w:val="22"/>
        </w:rPr>
        <w:br w:type="page"/>
      </w:r>
    </w:p>
    <w:tbl>
      <w:tblPr>
        <w:tblW w:w="0" w:type="auto"/>
        <w:jc w:val="center"/>
        <w:tblLook w:val="00A0" w:firstRow="1" w:lastRow="0" w:firstColumn="1" w:lastColumn="0" w:noHBand="0" w:noVBand="0"/>
      </w:tblPr>
      <w:tblGrid>
        <w:gridCol w:w="1485"/>
        <w:gridCol w:w="7317"/>
      </w:tblGrid>
      <w:tr w:rsidR="00AF0F0F" w:rsidRPr="00B30EB1" w:rsidTr="00732793">
        <w:trPr>
          <w:jc w:val="center"/>
        </w:trPr>
        <w:tc>
          <w:tcPr>
            <w:tcW w:w="1485" w:type="dxa"/>
          </w:tcPr>
          <w:p w:rsidR="00AF0F0F" w:rsidRPr="00B30EB1" w:rsidRDefault="00AF0F0F" w:rsidP="00732793">
            <w:pPr>
              <w:jc w:val="right"/>
              <w:rPr>
                <w:sz w:val="22"/>
                <w:szCs w:val="22"/>
              </w:rPr>
            </w:pPr>
          </w:p>
        </w:tc>
        <w:tc>
          <w:tcPr>
            <w:tcW w:w="7317" w:type="dxa"/>
          </w:tcPr>
          <w:p w:rsidR="00AF0F0F" w:rsidRPr="00B30EB1" w:rsidRDefault="00AF0F0F" w:rsidP="00732793">
            <w:pPr>
              <w:widowControl w:val="0"/>
              <w:rPr>
                <w:spacing w:val="-2"/>
                <w:sz w:val="22"/>
                <w:szCs w:val="22"/>
              </w:rPr>
            </w:pPr>
          </w:p>
        </w:tc>
      </w:tr>
    </w:tbl>
    <w:p w:rsidR="00965F2C" w:rsidRPr="00B30EB1" w:rsidRDefault="00965F2C" w:rsidP="00D57E22">
      <w:pPr>
        <w:jc w:val="both"/>
        <w:rPr>
          <w:rFonts w:eastAsia="Calibri"/>
          <w:b/>
          <w:bCs/>
          <w:sz w:val="22"/>
          <w:szCs w:val="22"/>
        </w:rPr>
      </w:pPr>
    </w:p>
    <w:p w:rsidR="00AF0F0F" w:rsidRPr="00B30EB1" w:rsidRDefault="00AF0F0F" w:rsidP="00D57E22">
      <w:pPr>
        <w:jc w:val="both"/>
        <w:rPr>
          <w:rFonts w:eastAsia="Calibri"/>
          <w:b/>
          <w:bCs/>
          <w:sz w:val="22"/>
          <w:szCs w:val="22"/>
        </w:rPr>
      </w:pPr>
    </w:p>
    <w:p w:rsidR="00A6574D" w:rsidRPr="00B30EB1" w:rsidRDefault="00A6574D" w:rsidP="00A6574D">
      <w:pPr>
        <w:ind w:right="-450"/>
        <w:jc w:val="both"/>
        <w:rPr>
          <w:rFonts w:eastAsia="Calibri"/>
          <w:b/>
          <w:bCs/>
          <w:sz w:val="22"/>
          <w:szCs w:val="22"/>
        </w:rPr>
      </w:pPr>
      <w:r w:rsidRPr="00B30EB1">
        <w:rPr>
          <w:rFonts w:eastAsia="Calibri"/>
          <w:b/>
          <w:bCs/>
          <w:sz w:val="22"/>
          <w:szCs w:val="22"/>
        </w:rPr>
        <w:t>TABLE OF CONTENTS</w:t>
      </w:r>
    </w:p>
    <w:p w:rsidR="00926559" w:rsidRPr="00B30EB1" w:rsidRDefault="00926559" w:rsidP="00A6574D">
      <w:pPr>
        <w:ind w:right="-450"/>
        <w:jc w:val="both"/>
        <w:rPr>
          <w:rFonts w:eastAsia="Calibri"/>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620"/>
      </w:tblGrid>
      <w:tr w:rsidR="00926559" w:rsidRPr="00B30EB1" w:rsidTr="007163A7">
        <w:tc>
          <w:tcPr>
            <w:tcW w:w="8388" w:type="dxa"/>
          </w:tcPr>
          <w:p w:rsidR="00926559" w:rsidRPr="00B30EB1" w:rsidRDefault="00926559" w:rsidP="00926559">
            <w:pPr>
              <w:ind w:right="-450"/>
              <w:jc w:val="both"/>
              <w:rPr>
                <w:rFonts w:eastAsia="Calibri"/>
                <w:bCs/>
                <w:sz w:val="22"/>
                <w:szCs w:val="22"/>
              </w:rPr>
            </w:pPr>
            <w:r w:rsidRPr="00B30EB1">
              <w:rPr>
                <w:rFonts w:eastAsia="Calibri"/>
                <w:bCs/>
                <w:sz w:val="22"/>
                <w:szCs w:val="22"/>
              </w:rPr>
              <w:t>1.</w:t>
            </w:r>
            <w:r w:rsidRPr="00B30EB1">
              <w:rPr>
                <w:rFonts w:eastAsia="Calibri"/>
                <w:bCs/>
                <w:sz w:val="22"/>
                <w:szCs w:val="22"/>
              </w:rPr>
              <w:tab/>
              <w:t>Introduction to the GEF a</w:t>
            </w:r>
            <w:r w:rsidR="007163A7" w:rsidRPr="00B30EB1">
              <w:rPr>
                <w:rFonts w:eastAsia="Calibri"/>
                <w:bCs/>
                <w:sz w:val="22"/>
                <w:szCs w:val="22"/>
              </w:rPr>
              <w:t>nd SGP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2.</w:t>
            </w:r>
            <w:r w:rsidRPr="00B30EB1">
              <w:rPr>
                <w:rFonts w:eastAsia="Calibri"/>
                <w:bCs/>
                <w:sz w:val="22"/>
                <w:szCs w:val="22"/>
              </w:rPr>
              <w:tab/>
              <w:t xml:space="preserve">SGP country </w:t>
            </w:r>
            <w:proofErr w:type="spellStart"/>
            <w:r w:rsidRPr="00B30EB1">
              <w:rPr>
                <w:rFonts w:eastAsia="Calibri"/>
                <w:bCs/>
                <w:sz w:val="22"/>
                <w:szCs w:val="22"/>
              </w:rPr>
              <w:t>programme</w:t>
            </w:r>
            <w:proofErr w:type="spellEnd"/>
            <w:r w:rsidRPr="00B30EB1">
              <w:rPr>
                <w:rFonts w:eastAsia="Calibri"/>
                <w:bCs/>
                <w:sz w:val="22"/>
                <w:szCs w:val="22"/>
              </w:rPr>
              <w:t xml:space="preserve"> - summary background</w:t>
            </w:r>
            <w:r w:rsidRPr="00B30EB1">
              <w:rPr>
                <w:rFonts w:eastAsia="Calibri"/>
                <w:bCs/>
                <w:sz w:val="22"/>
                <w:szCs w:val="22"/>
              </w:rPr>
              <w:tab/>
            </w:r>
            <w:r w:rsidR="007163A7" w:rsidRPr="00B30EB1">
              <w:rPr>
                <w:rFonts w:eastAsia="Calibri"/>
                <w:bCs/>
                <w:sz w:val="22"/>
                <w:szCs w:val="22"/>
              </w:rPr>
              <w:t>…………………………………</w:t>
            </w:r>
          </w:p>
          <w:p w:rsidR="00926559" w:rsidRPr="00B30EB1" w:rsidRDefault="00926559" w:rsidP="00926559">
            <w:pPr>
              <w:ind w:right="-450"/>
              <w:jc w:val="both"/>
              <w:rPr>
                <w:rFonts w:eastAsia="Calibri"/>
                <w:bCs/>
                <w:sz w:val="22"/>
                <w:szCs w:val="22"/>
              </w:rPr>
            </w:pPr>
            <w:r w:rsidRPr="00B30EB1">
              <w:rPr>
                <w:rFonts w:eastAsia="Calibri"/>
                <w:bCs/>
                <w:sz w:val="22"/>
                <w:szCs w:val="22"/>
              </w:rPr>
              <w:t>3.</w:t>
            </w:r>
            <w:r w:rsidRPr="00B30EB1">
              <w:rPr>
                <w:rFonts w:eastAsia="Calibri"/>
                <w:bCs/>
                <w:sz w:val="22"/>
                <w:szCs w:val="22"/>
              </w:rPr>
              <w:tab/>
              <w:t xml:space="preserve">SGP country </w:t>
            </w:r>
            <w:proofErr w:type="spellStart"/>
            <w:r w:rsidRPr="00B30EB1">
              <w:rPr>
                <w:rFonts w:eastAsia="Calibri"/>
                <w:bCs/>
                <w:sz w:val="22"/>
                <w:szCs w:val="22"/>
              </w:rPr>
              <w:t>programme</w:t>
            </w:r>
            <w:proofErr w:type="spellEnd"/>
            <w:r w:rsidRPr="00B30EB1">
              <w:rPr>
                <w:rFonts w:eastAsia="Calibri"/>
                <w:bCs/>
                <w:sz w:val="22"/>
                <w:szCs w:val="22"/>
              </w:rPr>
              <w:t xml:space="preserve"> niche</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3.1. Relevant environmental conventions and treaties</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3.</w:t>
            </w:r>
            <w:r w:rsidR="00EF7F49" w:rsidRPr="00B30EB1">
              <w:rPr>
                <w:rFonts w:eastAsia="Calibri"/>
                <w:bCs/>
                <w:sz w:val="22"/>
                <w:szCs w:val="22"/>
              </w:rPr>
              <w:t>2.</w:t>
            </w:r>
            <w:r w:rsidRPr="00B30EB1">
              <w:rPr>
                <w:rFonts w:eastAsia="Calibri"/>
                <w:bCs/>
                <w:sz w:val="22"/>
                <w:szCs w:val="22"/>
              </w:rPr>
              <w:t xml:space="preserve"> Complementarity and synergy with other initiatives</w:t>
            </w:r>
            <w:r w:rsidRPr="00B30EB1">
              <w:rPr>
                <w:rFonts w:eastAsia="Calibri"/>
                <w:bCs/>
                <w:sz w:val="22"/>
                <w:szCs w:val="22"/>
              </w:rPr>
              <w:tab/>
            </w:r>
            <w:r w:rsidR="007163A7" w:rsidRPr="00B30EB1">
              <w:rPr>
                <w:rFonts w:eastAsia="Calibri"/>
                <w:bCs/>
                <w:sz w:val="22"/>
                <w:szCs w:val="22"/>
              </w:rPr>
              <w:t>………………………………….</w:t>
            </w:r>
          </w:p>
          <w:p w:rsidR="00926559" w:rsidRPr="00B30EB1" w:rsidRDefault="00926559" w:rsidP="00926559">
            <w:pPr>
              <w:ind w:right="-450"/>
              <w:jc w:val="both"/>
              <w:rPr>
                <w:rFonts w:eastAsia="Calibri"/>
                <w:bCs/>
                <w:sz w:val="22"/>
                <w:szCs w:val="22"/>
              </w:rPr>
            </w:pPr>
            <w:r w:rsidRPr="00B30EB1">
              <w:rPr>
                <w:rFonts w:eastAsia="Calibri"/>
                <w:bCs/>
                <w:sz w:val="22"/>
                <w:szCs w:val="22"/>
              </w:rPr>
              <w:t>4.</w:t>
            </w:r>
            <w:r w:rsidRPr="00B30EB1">
              <w:rPr>
                <w:rFonts w:eastAsia="Calibri"/>
                <w:bCs/>
                <w:sz w:val="22"/>
                <w:szCs w:val="22"/>
              </w:rPr>
              <w:tab/>
              <w:t>OP6 strategies</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4.</w:t>
            </w:r>
            <w:r w:rsidR="00EF7F49" w:rsidRPr="00B30EB1">
              <w:rPr>
                <w:rFonts w:eastAsia="Calibri"/>
                <w:bCs/>
                <w:sz w:val="22"/>
                <w:szCs w:val="22"/>
              </w:rPr>
              <w:t>1</w:t>
            </w:r>
            <w:r w:rsidRPr="00B30EB1">
              <w:rPr>
                <w:rFonts w:eastAsia="Calibri"/>
                <w:bCs/>
                <w:sz w:val="22"/>
                <w:szCs w:val="22"/>
              </w:rPr>
              <w:t>. Landscape-based OP6 grant-making strategies</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4.</w:t>
            </w:r>
            <w:r w:rsidR="00EF7F49" w:rsidRPr="00B30EB1">
              <w:rPr>
                <w:rFonts w:eastAsia="Calibri"/>
                <w:bCs/>
                <w:sz w:val="22"/>
                <w:szCs w:val="22"/>
              </w:rPr>
              <w:t>2</w:t>
            </w:r>
            <w:r w:rsidRPr="00B30EB1">
              <w:rPr>
                <w:rFonts w:eastAsia="Calibri"/>
                <w:bCs/>
                <w:sz w:val="22"/>
                <w:szCs w:val="22"/>
              </w:rPr>
              <w:t xml:space="preserve">. </w:t>
            </w:r>
            <w:r w:rsidRPr="00B30EB1">
              <w:rPr>
                <w:rFonts w:eastAsia="Calibri"/>
                <w:bCs/>
                <w:sz w:val="22"/>
                <w:szCs w:val="22"/>
                <w:lang w:val="en-GB"/>
              </w:rPr>
              <w:t xml:space="preserve">OP6 strategic initiatives </w:t>
            </w:r>
            <w:r w:rsidR="007163A7" w:rsidRPr="00B30EB1">
              <w:rPr>
                <w:rFonts w:eastAsia="Calibri"/>
                <w:bCs/>
                <w:sz w:val="22"/>
                <w:szCs w:val="22"/>
                <w:lang w:val="en-GB"/>
              </w:rPr>
              <w:t>……………………………………………………………….</w:t>
            </w:r>
          </w:p>
          <w:p w:rsidR="00926559" w:rsidRPr="00B30EB1" w:rsidRDefault="00926559" w:rsidP="00926559">
            <w:pPr>
              <w:ind w:right="-450"/>
              <w:jc w:val="both"/>
              <w:rPr>
                <w:rFonts w:eastAsia="Calibri"/>
                <w:bCs/>
                <w:sz w:val="22"/>
                <w:szCs w:val="22"/>
              </w:rPr>
            </w:pPr>
            <w:r w:rsidRPr="00B30EB1">
              <w:rPr>
                <w:rFonts w:eastAsia="Calibri"/>
                <w:bCs/>
                <w:sz w:val="22"/>
                <w:szCs w:val="22"/>
              </w:rPr>
              <w:t>4.</w:t>
            </w:r>
            <w:r w:rsidR="00EF7F49" w:rsidRPr="00B30EB1">
              <w:rPr>
                <w:rFonts w:eastAsia="Calibri"/>
                <w:bCs/>
                <w:sz w:val="22"/>
                <w:szCs w:val="22"/>
              </w:rPr>
              <w:t>3</w:t>
            </w:r>
            <w:r w:rsidRPr="00B30EB1">
              <w:rPr>
                <w:rFonts w:eastAsia="Calibri"/>
                <w:bCs/>
                <w:sz w:val="22"/>
                <w:szCs w:val="22"/>
              </w:rPr>
              <w:t xml:space="preserve">. </w:t>
            </w:r>
            <w:proofErr w:type="spellStart"/>
            <w:r w:rsidRPr="00B30EB1">
              <w:rPr>
                <w:rFonts w:eastAsia="Calibri"/>
                <w:bCs/>
                <w:sz w:val="22"/>
                <w:szCs w:val="22"/>
              </w:rPr>
              <w:t>Grantmaker</w:t>
            </w:r>
            <w:proofErr w:type="spellEnd"/>
            <w:r w:rsidRPr="00B30EB1">
              <w:rPr>
                <w:rFonts w:eastAsia="Calibri"/>
                <w:bCs/>
                <w:sz w:val="22"/>
                <w:szCs w:val="22"/>
              </w:rPr>
              <w:t>+ strategies</w:t>
            </w:r>
            <w:r w:rsidR="007163A7" w:rsidRPr="00B30EB1">
              <w:rPr>
                <w:rFonts w:eastAsia="Calibri"/>
                <w:bCs/>
                <w:sz w:val="22"/>
                <w:szCs w:val="22"/>
              </w:rPr>
              <w:t xml:space="preserve"> ………………………………………………………………..</w:t>
            </w:r>
            <w:r w:rsidRPr="00B30EB1">
              <w:rPr>
                <w:rFonts w:eastAsia="Calibri"/>
                <w:bCs/>
                <w:sz w:val="22"/>
                <w:szCs w:val="22"/>
              </w:rPr>
              <w:tab/>
            </w:r>
          </w:p>
          <w:p w:rsidR="00926559" w:rsidRPr="00B30EB1" w:rsidRDefault="00EF7F49" w:rsidP="00926559">
            <w:pPr>
              <w:ind w:right="-450"/>
              <w:jc w:val="both"/>
              <w:rPr>
                <w:rFonts w:eastAsia="Calibri"/>
                <w:bCs/>
                <w:sz w:val="22"/>
                <w:szCs w:val="22"/>
              </w:rPr>
            </w:pPr>
            <w:r w:rsidRPr="00B30EB1">
              <w:rPr>
                <w:rFonts w:eastAsia="Calibri"/>
                <w:bCs/>
                <w:sz w:val="22"/>
                <w:szCs w:val="22"/>
              </w:rPr>
              <w:t>4.3</w:t>
            </w:r>
            <w:r w:rsidR="00926559" w:rsidRPr="00B30EB1">
              <w:rPr>
                <w:rFonts w:eastAsia="Calibri"/>
                <w:bCs/>
                <w:sz w:val="22"/>
                <w:szCs w:val="22"/>
              </w:rPr>
              <w:t>.1. Capacity building of stakeholders</w:t>
            </w:r>
            <w:r w:rsidR="007163A7" w:rsidRPr="00B30EB1">
              <w:rPr>
                <w:rFonts w:eastAsia="Calibri"/>
                <w:bCs/>
                <w:sz w:val="22"/>
                <w:szCs w:val="22"/>
              </w:rPr>
              <w:t xml:space="preserve"> …………………………………………………..</w:t>
            </w:r>
            <w:r w:rsidR="00926559"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4.</w:t>
            </w:r>
            <w:r w:rsidR="00EF7F49" w:rsidRPr="00B30EB1">
              <w:rPr>
                <w:rFonts w:eastAsia="Calibri"/>
                <w:bCs/>
                <w:sz w:val="22"/>
                <w:szCs w:val="22"/>
              </w:rPr>
              <w:t>3</w:t>
            </w:r>
            <w:r w:rsidRPr="00B30EB1">
              <w:rPr>
                <w:rFonts w:eastAsia="Calibri"/>
                <w:bCs/>
                <w:sz w:val="22"/>
                <w:szCs w:val="22"/>
              </w:rPr>
              <w:t>.2. CSO-Government dialogue platform</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4.</w:t>
            </w:r>
            <w:r w:rsidR="00EF7F49" w:rsidRPr="00B30EB1">
              <w:rPr>
                <w:rFonts w:eastAsia="Calibri"/>
                <w:bCs/>
                <w:sz w:val="22"/>
                <w:szCs w:val="22"/>
              </w:rPr>
              <w:t>3</w:t>
            </w:r>
            <w:r w:rsidRPr="00B30EB1">
              <w:rPr>
                <w:rFonts w:eastAsia="Calibri"/>
                <w:bCs/>
                <w:sz w:val="22"/>
                <w:szCs w:val="22"/>
              </w:rPr>
              <w:t>.3. Policy influence</w:t>
            </w:r>
            <w:r w:rsidRPr="00B30EB1">
              <w:rPr>
                <w:rFonts w:eastAsia="Calibri"/>
                <w:bCs/>
                <w:sz w:val="22"/>
                <w:szCs w:val="22"/>
              </w:rPr>
              <w:tab/>
            </w:r>
            <w:r w:rsidR="007163A7" w:rsidRPr="00B30EB1">
              <w:rPr>
                <w:rFonts w:eastAsia="Calibri"/>
                <w:bCs/>
                <w:sz w:val="22"/>
                <w:szCs w:val="22"/>
              </w:rPr>
              <w:t>…………………………………………………………………….</w:t>
            </w:r>
          </w:p>
          <w:p w:rsidR="00926559" w:rsidRPr="00B30EB1" w:rsidRDefault="00926559" w:rsidP="00926559">
            <w:pPr>
              <w:ind w:right="-450"/>
              <w:jc w:val="both"/>
              <w:rPr>
                <w:rFonts w:eastAsia="Calibri"/>
                <w:bCs/>
                <w:sz w:val="22"/>
                <w:szCs w:val="22"/>
              </w:rPr>
            </w:pPr>
            <w:r w:rsidRPr="00B30EB1">
              <w:rPr>
                <w:rFonts w:eastAsia="Calibri"/>
                <w:bCs/>
                <w:sz w:val="22"/>
                <w:szCs w:val="22"/>
              </w:rPr>
              <w:t>4.</w:t>
            </w:r>
            <w:r w:rsidR="00EF7F49" w:rsidRPr="00B30EB1">
              <w:rPr>
                <w:rFonts w:eastAsia="Calibri"/>
                <w:bCs/>
                <w:sz w:val="22"/>
                <w:szCs w:val="22"/>
              </w:rPr>
              <w:t>3</w:t>
            </w:r>
            <w:r w:rsidRPr="00B30EB1">
              <w:rPr>
                <w:rFonts w:eastAsia="Calibri"/>
                <w:bCs/>
                <w:sz w:val="22"/>
                <w:szCs w:val="22"/>
              </w:rPr>
              <w:t>.4. Promoting social inclusion</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4.</w:t>
            </w:r>
            <w:r w:rsidR="00EF7F49" w:rsidRPr="00B30EB1">
              <w:rPr>
                <w:rFonts w:eastAsia="Calibri"/>
                <w:bCs/>
                <w:sz w:val="22"/>
                <w:szCs w:val="22"/>
              </w:rPr>
              <w:t>3</w:t>
            </w:r>
            <w:r w:rsidRPr="00B30EB1">
              <w:rPr>
                <w:rFonts w:eastAsia="Calibri"/>
                <w:bCs/>
                <w:sz w:val="22"/>
                <w:szCs w:val="22"/>
              </w:rPr>
              <w:t>.5. Knowledge management</w:t>
            </w:r>
            <w:r w:rsidRPr="00B30EB1">
              <w:rPr>
                <w:rFonts w:eastAsia="Calibri"/>
                <w:bCs/>
                <w:sz w:val="22"/>
                <w:szCs w:val="22"/>
              </w:rPr>
              <w:tab/>
            </w:r>
            <w:r w:rsidR="007163A7" w:rsidRPr="00B30EB1">
              <w:rPr>
                <w:rFonts w:eastAsia="Calibri"/>
                <w:bCs/>
                <w:sz w:val="22"/>
                <w:szCs w:val="22"/>
              </w:rPr>
              <w:t>……………………………………………………………</w:t>
            </w:r>
          </w:p>
          <w:p w:rsidR="00926559" w:rsidRPr="00B30EB1" w:rsidRDefault="00926559" w:rsidP="00926559">
            <w:pPr>
              <w:ind w:right="-450"/>
              <w:jc w:val="both"/>
              <w:rPr>
                <w:rFonts w:eastAsia="Calibri"/>
                <w:bCs/>
                <w:sz w:val="22"/>
                <w:szCs w:val="22"/>
              </w:rPr>
            </w:pPr>
            <w:r w:rsidRPr="00B30EB1">
              <w:rPr>
                <w:rFonts w:eastAsia="Calibri"/>
                <w:bCs/>
                <w:sz w:val="22"/>
                <w:szCs w:val="22"/>
              </w:rPr>
              <w:t>4.</w:t>
            </w:r>
            <w:r w:rsidR="00EF7F49" w:rsidRPr="00B30EB1">
              <w:rPr>
                <w:rFonts w:eastAsia="Calibri"/>
                <w:bCs/>
                <w:sz w:val="22"/>
                <w:szCs w:val="22"/>
              </w:rPr>
              <w:t>3</w:t>
            </w:r>
            <w:r w:rsidRPr="00B30EB1">
              <w:rPr>
                <w:rFonts w:eastAsia="Calibri"/>
                <w:bCs/>
                <w:sz w:val="22"/>
                <w:szCs w:val="22"/>
              </w:rPr>
              <w:t>.6. Communications Strategy</w:t>
            </w:r>
            <w:r w:rsidRPr="00B30EB1">
              <w:rPr>
                <w:rFonts w:eastAsia="Calibri"/>
                <w:bCs/>
                <w:sz w:val="22"/>
                <w:szCs w:val="22"/>
              </w:rPr>
              <w:tab/>
            </w:r>
            <w:r w:rsidR="007163A7" w:rsidRPr="00B30EB1">
              <w:rPr>
                <w:rFonts w:eastAsia="Calibri"/>
                <w:bCs/>
                <w:sz w:val="22"/>
                <w:szCs w:val="22"/>
              </w:rPr>
              <w:t>……………………………………………………………</w:t>
            </w:r>
          </w:p>
          <w:p w:rsidR="00926559" w:rsidRPr="00B30EB1" w:rsidRDefault="00926559" w:rsidP="00926559">
            <w:pPr>
              <w:ind w:right="-450"/>
              <w:jc w:val="both"/>
              <w:rPr>
                <w:rFonts w:eastAsia="Calibri"/>
                <w:bCs/>
                <w:sz w:val="22"/>
                <w:szCs w:val="22"/>
              </w:rPr>
            </w:pPr>
            <w:r w:rsidRPr="00B30EB1">
              <w:rPr>
                <w:rFonts w:eastAsia="Calibri"/>
                <w:bCs/>
                <w:sz w:val="22"/>
                <w:szCs w:val="22"/>
              </w:rPr>
              <w:t>5.</w:t>
            </w:r>
            <w:r w:rsidRPr="00B30EB1">
              <w:rPr>
                <w:rFonts w:eastAsia="Calibri"/>
                <w:bCs/>
                <w:sz w:val="22"/>
                <w:szCs w:val="22"/>
              </w:rPr>
              <w:tab/>
              <w:t>Expected results framework</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6.</w:t>
            </w:r>
            <w:r w:rsidRPr="00B30EB1">
              <w:rPr>
                <w:rFonts w:eastAsia="Calibri"/>
                <w:bCs/>
                <w:sz w:val="22"/>
                <w:szCs w:val="22"/>
              </w:rPr>
              <w:tab/>
              <w:t>Monitoring, evaluation and reporting</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7.</w:t>
            </w:r>
            <w:r w:rsidRPr="00B30EB1">
              <w:rPr>
                <w:rFonts w:eastAsia="Calibri"/>
                <w:bCs/>
                <w:sz w:val="22"/>
                <w:szCs w:val="22"/>
              </w:rPr>
              <w:tab/>
              <w:t>Resource mobilization and sustainability</w:t>
            </w:r>
            <w:r w:rsidRPr="00B30EB1">
              <w:rPr>
                <w:rFonts w:eastAsia="Calibri"/>
                <w:bCs/>
                <w:sz w:val="22"/>
                <w:szCs w:val="22"/>
              </w:rPr>
              <w:tab/>
            </w:r>
            <w:r w:rsidR="007163A7" w:rsidRPr="00B30EB1">
              <w:rPr>
                <w:rFonts w:eastAsia="Calibri"/>
                <w:bCs/>
                <w:sz w:val="22"/>
                <w:szCs w:val="22"/>
              </w:rPr>
              <w:t>………………………………………….</w:t>
            </w:r>
          </w:p>
          <w:p w:rsidR="00926559" w:rsidRPr="00B30EB1" w:rsidRDefault="00926559" w:rsidP="00926559">
            <w:pPr>
              <w:ind w:right="-450"/>
              <w:jc w:val="both"/>
              <w:rPr>
                <w:rFonts w:eastAsia="Calibri"/>
                <w:bCs/>
                <w:sz w:val="22"/>
                <w:szCs w:val="22"/>
              </w:rPr>
            </w:pPr>
            <w:r w:rsidRPr="00B30EB1">
              <w:rPr>
                <w:rFonts w:eastAsia="Calibri"/>
                <w:bCs/>
                <w:sz w:val="22"/>
                <w:szCs w:val="22"/>
              </w:rPr>
              <w:t>8.</w:t>
            </w:r>
            <w:r w:rsidRPr="00B30EB1">
              <w:rPr>
                <w:rFonts w:eastAsia="Calibri"/>
                <w:bCs/>
                <w:sz w:val="22"/>
                <w:szCs w:val="22"/>
              </w:rPr>
              <w:tab/>
              <w:t>Risk Management Plan</w:t>
            </w:r>
            <w:r w:rsidRPr="00B30EB1">
              <w:rPr>
                <w:rFonts w:eastAsia="Calibri"/>
                <w:bCs/>
                <w:sz w:val="22"/>
                <w:szCs w:val="22"/>
              </w:rPr>
              <w:tab/>
            </w:r>
            <w:r w:rsidR="007163A7" w:rsidRPr="00B30EB1">
              <w:rPr>
                <w:rFonts w:eastAsia="Calibri"/>
                <w:bCs/>
                <w:sz w:val="22"/>
                <w:szCs w:val="22"/>
              </w:rPr>
              <w:t>……………………………………………………………</w:t>
            </w:r>
          </w:p>
          <w:p w:rsidR="00926559" w:rsidRPr="00B30EB1" w:rsidRDefault="00926559" w:rsidP="00926559">
            <w:pPr>
              <w:ind w:right="-450"/>
              <w:jc w:val="both"/>
              <w:rPr>
                <w:rFonts w:eastAsia="Calibri"/>
                <w:bCs/>
                <w:sz w:val="22"/>
                <w:szCs w:val="22"/>
              </w:rPr>
            </w:pPr>
            <w:r w:rsidRPr="00B30EB1">
              <w:rPr>
                <w:rFonts w:eastAsia="Calibri"/>
                <w:bCs/>
                <w:sz w:val="22"/>
                <w:szCs w:val="22"/>
              </w:rPr>
              <w:t>9.</w:t>
            </w:r>
            <w:r w:rsidRPr="00B30EB1">
              <w:rPr>
                <w:rFonts w:eastAsia="Calibri"/>
                <w:bCs/>
                <w:sz w:val="22"/>
                <w:szCs w:val="22"/>
              </w:rPr>
              <w:tab/>
              <w:t>National Steering Committee Endorsement</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ANNEX 1: Project Environmental and Social Screening Checklist</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 xml:space="preserve">ANNEX 2: Contribution of the SGP </w:t>
            </w:r>
            <w:proofErr w:type="gramStart"/>
            <w:r w:rsidR="00F26072" w:rsidRPr="00B30EB1">
              <w:rPr>
                <w:rFonts w:eastAsia="Calibri"/>
                <w:bCs/>
                <w:sz w:val="22"/>
                <w:szCs w:val="22"/>
              </w:rPr>
              <w:t xml:space="preserve">Ukraine </w:t>
            </w:r>
            <w:r w:rsidRPr="00B30EB1">
              <w:rPr>
                <w:rFonts w:eastAsia="Calibri"/>
                <w:bCs/>
                <w:sz w:val="22"/>
                <w:szCs w:val="22"/>
              </w:rPr>
              <w:t xml:space="preserve"> to</w:t>
            </w:r>
            <w:proofErr w:type="gramEnd"/>
            <w:r w:rsidRPr="00B30EB1">
              <w:rPr>
                <w:rFonts w:eastAsia="Calibri"/>
                <w:bCs/>
                <w:sz w:val="22"/>
                <w:szCs w:val="22"/>
              </w:rPr>
              <w:t xml:space="preserve"> SDG targets</w:t>
            </w:r>
            <w:r w:rsidR="007163A7" w:rsidRPr="00B30EB1">
              <w:rPr>
                <w:rFonts w:eastAsia="Calibri"/>
                <w:bCs/>
                <w:sz w:val="22"/>
                <w:szCs w:val="22"/>
              </w:rPr>
              <w:t xml:space="preserve"> …………………………….</w:t>
            </w:r>
            <w:r w:rsidRPr="00B30EB1">
              <w:rPr>
                <w:rFonts w:eastAsia="Calibri"/>
                <w:bCs/>
                <w:sz w:val="22"/>
                <w:szCs w:val="22"/>
              </w:rPr>
              <w:tab/>
            </w:r>
          </w:p>
          <w:p w:rsidR="00926559" w:rsidRPr="00B30EB1" w:rsidRDefault="00926559" w:rsidP="00926559">
            <w:pPr>
              <w:ind w:right="-450"/>
              <w:jc w:val="both"/>
              <w:rPr>
                <w:rFonts w:eastAsia="Calibri"/>
                <w:bCs/>
                <w:sz w:val="22"/>
                <w:szCs w:val="22"/>
              </w:rPr>
            </w:pPr>
            <w:r w:rsidRPr="00B30EB1">
              <w:rPr>
                <w:rFonts w:eastAsia="Calibri"/>
                <w:bCs/>
                <w:sz w:val="22"/>
                <w:szCs w:val="22"/>
              </w:rPr>
              <w:t>ANNEX 3: Analysis of the potential for complementary and synergy of OP6 strategic initiatives with UNDP/ UN System, donor and NGO-funded projects and programs</w:t>
            </w:r>
            <w:r w:rsidRPr="00B30EB1">
              <w:rPr>
                <w:rFonts w:eastAsia="Calibri"/>
                <w:bCs/>
                <w:sz w:val="22"/>
                <w:szCs w:val="22"/>
              </w:rPr>
              <w:tab/>
            </w:r>
            <w:r w:rsidR="007163A7" w:rsidRPr="00B30EB1">
              <w:rPr>
                <w:rFonts w:eastAsia="Calibri"/>
                <w:bCs/>
                <w:sz w:val="22"/>
                <w:szCs w:val="22"/>
              </w:rPr>
              <w:t>………………..</w:t>
            </w:r>
          </w:p>
          <w:p w:rsidR="00926559" w:rsidRPr="00B30EB1" w:rsidRDefault="00926559" w:rsidP="00926559">
            <w:pPr>
              <w:ind w:right="-450"/>
              <w:jc w:val="both"/>
              <w:rPr>
                <w:rFonts w:eastAsia="Calibri"/>
                <w:bCs/>
                <w:sz w:val="22"/>
                <w:szCs w:val="22"/>
              </w:rPr>
            </w:pPr>
            <w:r w:rsidRPr="00B30EB1">
              <w:rPr>
                <w:rFonts w:eastAsia="Calibri"/>
                <w:bCs/>
                <w:sz w:val="22"/>
                <w:szCs w:val="22"/>
              </w:rPr>
              <w:t>ANNEX 4: Participatory OP6 landscape baseline assessment report</w:t>
            </w:r>
            <w:r w:rsidR="007163A7" w:rsidRPr="00B30EB1">
              <w:rPr>
                <w:rFonts w:eastAsia="Calibri"/>
                <w:bCs/>
                <w:sz w:val="22"/>
                <w:szCs w:val="22"/>
              </w:rPr>
              <w:t>……………………...</w:t>
            </w:r>
            <w:r w:rsidRPr="00B30EB1">
              <w:rPr>
                <w:rFonts w:eastAsia="Calibri"/>
                <w:bCs/>
                <w:sz w:val="22"/>
                <w:szCs w:val="22"/>
              </w:rPr>
              <w:tab/>
            </w:r>
          </w:p>
          <w:p w:rsidR="00442F1C" w:rsidRPr="00442F1C" w:rsidRDefault="00442F1C" w:rsidP="00442F1C">
            <w:pPr>
              <w:ind w:right="-450"/>
              <w:jc w:val="both"/>
              <w:rPr>
                <w:rFonts w:eastAsia="Calibri"/>
                <w:b/>
                <w:bCs/>
                <w:sz w:val="22"/>
                <w:szCs w:val="22"/>
                <w:lang w:val="en-GB"/>
              </w:rPr>
            </w:pPr>
            <w:r>
              <w:rPr>
                <w:rFonts w:eastAsia="Calibri"/>
                <w:bCs/>
                <w:sz w:val="22"/>
                <w:szCs w:val="22"/>
              </w:rPr>
              <w:t xml:space="preserve">ANNEX 5: </w:t>
            </w:r>
            <w:r w:rsidRPr="00442F1C">
              <w:rPr>
                <w:rFonts w:eastAsia="Calibri"/>
                <w:bCs/>
                <w:sz w:val="22"/>
                <w:szCs w:val="22"/>
                <w:lang w:val="en-GB"/>
              </w:rPr>
              <w:t>Monitoring Evaluation and Reporting Strategy</w:t>
            </w:r>
            <w:r>
              <w:rPr>
                <w:rFonts w:eastAsia="Calibri"/>
                <w:bCs/>
                <w:sz w:val="22"/>
                <w:szCs w:val="22"/>
                <w:lang w:val="en-GB"/>
              </w:rPr>
              <w:t xml:space="preserve"> ……………………………….</w:t>
            </w:r>
          </w:p>
          <w:p w:rsidR="00926559" w:rsidRPr="00442F1C" w:rsidRDefault="00926559" w:rsidP="00926559">
            <w:pPr>
              <w:ind w:right="-450"/>
              <w:jc w:val="both"/>
              <w:rPr>
                <w:rFonts w:eastAsia="Calibri"/>
                <w:bCs/>
                <w:sz w:val="22"/>
                <w:szCs w:val="22"/>
                <w:lang w:val="en-GB"/>
              </w:rPr>
            </w:pPr>
          </w:p>
          <w:p w:rsidR="00926559" w:rsidRPr="00B30EB1" w:rsidRDefault="00926559" w:rsidP="00926559">
            <w:pPr>
              <w:ind w:right="-450"/>
              <w:jc w:val="both"/>
              <w:rPr>
                <w:rFonts w:eastAsia="Calibri"/>
                <w:sz w:val="22"/>
                <w:szCs w:val="22"/>
              </w:rPr>
            </w:pPr>
          </w:p>
          <w:p w:rsidR="00926559" w:rsidRPr="00B30EB1" w:rsidRDefault="00926559" w:rsidP="00926559">
            <w:pPr>
              <w:ind w:right="-450"/>
              <w:jc w:val="both"/>
              <w:rPr>
                <w:rFonts w:eastAsia="Calibri"/>
                <w:sz w:val="22"/>
                <w:szCs w:val="22"/>
              </w:rPr>
            </w:pPr>
          </w:p>
          <w:p w:rsidR="00926559" w:rsidRPr="00B30EB1" w:rsidRDefault="00926559" w:rsidP="00926559">
            <w:pPr>
              <w:ind w:right="-450"/>
              <w:jc w:val="both"/>
              <w:rPr>
                <w:rFonts w:eastAsia="Calibri"/>
                <w:sz w:val="22"/>
                <w:szCs w:val="22"/>
              </w:rPr>
            </w:pPr>
          </w:p>
          <w:p w:rsidR="00926559" w:rsidRPr="00B30EB1" w:rsidRDefault="00926559" w:rsidP="00926559">
            <w:pPr>
              <w:ind w:right="-450"/>
              <w:jc w:val="both"/>
              <w:rPr>
                <w:rFonts w:eastAsia="Calibri"/>
                <w:sz w:val="22"/>
                <w:szCs w:val="22"/>
              </w:rPr>
            </w:pPr>
          </w:p>
          <w:p w:rsidR="00926559" w:rsidRPr="00B30EB1" w:rsidRDefault="00926559" w:rsidP="00A6574D">
            <w:pPr>
              <w:ind w:right="-450"/>
              <w:jc w:val="both"/>
              <w:rPr>
                <w:rFonts w:eastAsia="Calibri"/>
                <w:bCs/>
                <w:sz w:val="22"/>
                <w:szCs w:val="22"/>
              </w:rPr>
            </w:pPr>
          </w:p>
        </w:tc>
        <w:tc>
          <w:tcPr>
            <w:tcW w:w="1620" w:type="dxa"/>
          </w:tcPr>
          <w:p w:rsidR="007163A7" w:rsidRPr="00B30EB1" w:rsidRDefault="007163A7" w:rsidP="007163A7">
            <w:pPr>
              <w:ind w:right="-450"/>
              <w:rPr>
                <w:rFonts w:eastAsia="Calibri"/>
                <w:bCs/>
                <w:sz w:val="22"/>
                <w:szCs w:val="22"/>
              </w:rPr>
            </w:pPr>
            <w:r w:rsidRPr="00B30EB1">
              <w:rPr>
                <w:rFonts w:eastAsia="Calibri"/>
                <w:bCs/>
                <w:sz w:val="22"/>
                <w:szCs w:val="22"/>
              </w:rPr>
              <w:t>4</w:t>
            </w:r>
          </w:p>
          <w:p w:rsidR="00926559" w:rsidRPr="00B30EB1" w:rsidRDefault="007163A7" w:rsidP="007163A7">
            <w:pPr>
              <w:ind w:right="-450"/>
              <w:rPr>
                <w:rFonts w:eastAsia="Calibri"/>
                <w:bCs/>
                <w:sz w:val="22"/>
                <w:szCs w:val="22"/>
              </w:rPr>
            </w:pPr>
            <w:r w:rsidRPr="00B30EB1">
              <w:rPr>
                <w:rFonts w:eastAsia="Calibri"/>
                <w:bCs/>
                <w:sz w:val="22"/>
                <w:szCs w:val="22"/>
              </w:rPr>
              <w:t>5</w:t>
            </w:r>
          </w:p>
          <w:p w:rsidR="007163A7" w:rsidRPr="00B30EB1" w:rsidRDefault="007D1D27" w:rsidP="007163A7">
            <w:pPr>
              <w:ind w:right="-450"/>
              <w:rPr>
                <w:rFonts w:eastAsia="Calibri"/>
                <w:bCs/>
                <w:sz w:val="22"/>
                <w:szCs w:val="22"/>
              </w:rPr>
            </w:pPr>
            <w:r>
              <w:rPr>
                <w:rFonts w:eastAsia="Calibri"/>
                <w:bCs/>
                <w:sz w:val="22"/>
                <w:szCs w:val="22"/>
              </w:rPr>
              <w:t>7</w:t>
            </w:r>
          </w:p>
          <w:p w:rsidR="007163A7" w:rsidRPr="00B30EB1" w:rsidRDefault="007163A7" w:rsidP="007163A7">
            <w:pPr>
              <w:ind w:right="-450"/>
              <w:rPr>
                <w:rFonts w:eastAsia="Calibri"/>
                <w:bCs/>
                <w:sz w:val="22"/>
                <w:szCs w:val="22"/>
              </w:rPr>
            </w:pPr>
            <w:r w:rsidRPr="00B30EB1">
              <w:rPr>
                <w:rFonts w:eastAsia="Calibri"/>
                <w:bCs/>
                <w:sz w:val="22"/>
                <w:szCs w:val="22"/>
              </w:rPr>
              <w:t>8</w:t>
            </w:r>
          </w:p>
          <w:p w:rsidR="007163A7" w:rsidRPr="00B30EB1" w:rsidRDefault="007D1D27" w:rsidP="007163A7">
            <w:pPr>
              <w:ind w:right="-450"/>
              <w:rPr>
                <w:rFonts w:eastAsia="Calibri"/>
                <w:bCs/>
                <w:sz w:val="22"/>
                <w:szCs w:val="22"/>
              </w:rPr>
            </w:pPr>
            <w:r>
              <w:rPr>
                <w:rFonts w:eastAsia="Calibri"/>
                <w:bCs/>
                <w:sz w:val="22"/>
                <w:szCs w:val="22"/>
              </w:rPr>
              <w:t>9</w:t>
            </w:r>
          </w:p>
          <w:p w:rsidR="007163A7" w:rsidRPr="00B30EB1" w:rsidRDefault="007163A7" w:rsidP="007163A7">
            <w:pPr>
              <w:ind w:right="-450"/>
              <w:rPr>
                <w:rFonts w:eastAsia="Calibri"/>
                <w:bCs/>
                <w:sz w:val="22"/>
                <w:szCs w:val="22"/>
              </w:rPr>
            </w:pPr>
            <w:r w:rsidRPr="00B30EB1">
              <w:rPr>
                <w:rFonts w:eastAsia="Calibri"/>
                <w:bCs/>
                <w:sz w:val="22"/>
                <w:szCs w:val="22"/>
              </w:rPr>
              <w:t>13</w:t>
            </w:r>
          </w:p>
          <w:p w:rsidR="007163A7" w:rsidRPr="00B30EB1" w:rsidRDefault="007163A7" w:rsidP="007163A7">
            <w:pPr>
              <w:ind w:right="-450"/>
              <w:rPr>
                <w:rFonts w:eastAsia="Calibri"/>
                <w:bCs/>
                <w:sz w:val="22"/>
                <w:szCs w:val="22"/>
              </w:rPr>
            </w:pPr>
            <w:r w:rsidRPr="00B30EB1">
              <w:rPr>
                <w:rFonts w:eastAsia="Calibri"/>
                <w:bCs/>
                <w:sz w:val="22"/>
                <w:szCs w:val="22"/>
              </w:rPr>
              <w:t>14</w:t>
            </w:r>
          </w:p>
          <w:p w:rsidR="007163A7" w:rsidRPr="00B30EB1" w:rsidRDefault="007163A7" w:rsidP="007163A7">
            <w:pPr>
              <w:ind w:right="-450"/>
              <w:rPr>
                <w:rFonts w:eastAsia="Calibri"/>
                <w:bCs/>
                <w:sz w:val="22"/>
                <w:szCs w:val="22"/>
              </w:rPr>
            </w:pPr>
            <w:r w:rsidRPr="00B30EB1">
              <w:rPr>
                <w:rFonts w:eastAsia="Calibri"/>
                <w:bCs/>
                <w:sz w:val="22"/>
                <w:szCs w:val="22"/>
              </w:rPr>
              <w:t>16</w:t>
            </w:r>
          </w:p>
          <w:p w:rsidR="007163A7" w:rsidRPr="00B30EB1" w:rsidRDefault="007163A7" w:rsidP="007163A7">
            <w:pPr>
              <w:ind w:right="-450"/>
              <w:rPr>
                <w:rFonts w:eastAsia="Calibri"/>
                <w:bCs/>
                <w:sz w:val="22"/>
                <w:szCs w:val="22"/>
              </w:rPr>
            </w:pPr>
            <w:r w:rsidRPr="00B30EB1">
              <w:rPr>
                <w:rFonts w:eastAsia="Calibri"/>
                <w:bCs/>
                <w:sz w:val="22"/>
                <w:szCs w:val="22"/>
              </w:rPr>
              <w:t>1</w:t>
            </w:r>
            <w:r w:rsidR="007D1D27">
              <w:rPr>
                <w:rFonts w:eastAsia="Calibri"/>
                <w:bCs/>
                <w:sz w:val="22"/>
                <w:szCs w:val="22"/>
              </w:rPr>
              <w:t>8</w:t>
            </w:r>
          </w:p>
          <w:p w:rsidR="007163A7" w:rsidRPr="00B30EB1" w:rsidRDefault="007163A7" w:rsidP="007163A7">
            <w:pPr>
              <w:ind w:right="-450"/>
              <w:rPr>
                <w:rFonts w:eastAsia="Calibri"/>
                <w:bCs/>
                <w:sz w:val="22"/>
                <w:szCs w:val="22"/>
              </w:rPr>
            </w:pPr>
            <w:r w:rsidRPr="00B30EB1">
              <w:rPr>
                <w:rFonts w:eastAsia="Calibri"/>
                <w:bCs/>
                <w:sz w:val="22"/>
                <w:szCs w:val="22"/>
              </w:rPr>
              <w:t>1</w:t>
            </w:r>
            <w:r w:rsidR="007D1D27">
              <w:rPr>
                <w:rFonts w:eastAsia="Calibri"/>
                <w:bCs/>
                <w:sz w:val="22"/>
                <w:szCs w:val="22"/>
              </w:rPr>
              <w:t>8</w:t>
            </w:r>
          </w:p>
          <w:p w:rsidR="007163A7" w:rsidRPr="00B30EB1" w:rsidRDefault="007163A7" w:rsidP="007163A7">
            <w:pPr>
              <w:ind w:right="-450"/>
              <w:rPr>
                <w:rFonts w:eastAsia="Calibri"/>
                <w:bCs/>
                <w:sz w:val="22"/>
                <w:szCs w:val="22"/>
              </w:rPr>
            </w:pPr>
            <w:r w:rsidRPr="00B30EB1">
              <w:rPr>
                <w:rFonts w:eastAsia="Calibri"/>
                <w:bCs/>
                <w:sz w:val="22"/>
                <w:szCs w:val="22"/>
              </w:rPr>
              <w:t>18</w:t>
            </w:r>
          </w:p>
          <w:p w:rsidR="007163A7" w:rsidRPr="00B30EB1" w:rsidRDefault="007163A7" w:rsidP="007163A7">
            <w:pPr>
              <w:ind w:right="-450"/>
              <w:rPr>
                <w:rFonts w:eastAsia="Calibri"/>
                <w:bCs/>
                <w:sz w:val="22"/>
                <w:szCs w:val="22"/>
              </w:rPr>
            </w:pPr>
            <w:r w:rsidRPr="00B30EB1">
              <w:rPr>
                <w:rFonts w:eastAsia="Calibri"/>
                <w:bCs/>
                <w:sz w:val="22"/>
                <w:szCs w:val="22"/>
              </w:rPr>
              <w:t>1</w:t>
            </w:r>
            <w:r w:rsidR="007D1D27">
              <w:rPr>
                <w:rFonts w:eastAsia="Calibri"/>
                <w:bCs/>
                <w:sz w:val="22"/>
                <w:szCs w:val="22"/>
              </w:rPr>
              <w:t>9</w:t>
            </w:r>
          </w:p>
          <w:p w:rsidR="007163A7" w:rsidRPr="00B30EB1" w:rsidRDefault="007163A7" w:rsidP="007163A7">
            <w:pPr>
              <w:ind w:right="-450"/>
              <w:rPr>
                <w:rFonts w:eastAsia="Calibri"/>
                <w:bCs/>
                <w:sz w:val="22"/>
                <w:szCs w:val="22"/>
              </w:rPr>
            </w:pPr>
            <w:r w:rsidRPr="00B30EB1">
              <w:rPr>
                <w:rFonts w:eastAsia="Calibri"/>
                <w:bCs/>
                <w:sz w:val="22"/>
                <w:szCs w:val="22"/>
              </w:rPr>
              <w:t>19</w:t>
            </w:r>
          </w:p>
          <w:p w:rsidR="007163A7" w:rsidRPr="00B30EB1" w:rsidRDefault="007D1D27" w:rsidP="007163A7">
            <w:pPr>
              <w:ind w:right="-450"/>
              <w:rPr>
                <w:rFonts w:eastAsia="Calibri"/>
                <w:bCs/>
                <w:sz w:val="22"/>
                <w:szCs w:val="22"/>
              </w:rPr>
            </w:pPr>
            <w:r>
              <w:rPr>
                <w:rFonts w:eastAsia="Calibri"/>
                <w:bCs/>
                <w:sz w:val="22"/>
                <w:szCs w:val="22"/>
              </w:rPr>
              <w:t>21</w:t>
            </w:r>
          </w:p>
          <w:p w:rsidR="007163A7" w:rsidRPr="00B30EB1" w:rsidRDefault="007163A7" w:rsidP="007163A7">
            <w:pPr>
              <w:ind w:right="-450"/>
              <w:rPr>
                <w:rFonts w:eastAsia="Calibri"/>
                <w:bCs/>
                <w:sz w:val="22"/>
                <w:szCs w:val="22"/>
              </w:rPr>
            </w:pPr>
            <w:r w:rsidRPr="00B30EB1">
              <w:rPr>
                <w:rFonts w:eastAsia="Calibri"/>
                <w:bCs/>
                <w:sz w:val="22"/>
                <w:szCs w:val="22"/>
              </w:rPr>
              <w:t>2</w:t>
            </w:r>
            <w:r w:rsidR="007D1D27">
              <w:rPr>
                <w:rFonts w:eastAsia="Calibri"/>
                <w:bCs/>
                <w:sz w:val="22"/>
                <w:szCs w:val="22"/>
              </w:rPr>
              <w:t>2</w:t>
            </w:r>
          </w:p>
          <w:p w:rsidR="007163A7" w:rsidRPr="00B30EB1" w:rsidRDefault="007163A7" w:rsidP="007163A7">
            <w:pPr>
              <w:ind w:right="-450"/>
              <w:rPr>
                <w:rFonts w:eastAsia="Calibri"/>
                <w:bCs/>
                <w:sz w:val="22"/>
                <w:szCs w:val="22"/>
              </w:rPr>
            </w:pPr>
            <w:r w:rsidRPr="00B30EB1">
              <w:rPr>
                <w:rFonts w:eastAsia="Calibri"/>
                <w:bCs/>
                <w:sz w:val="22"/>
                <w:szCs w:val="22"/>
              </w:rPr>
              <w:t>2</w:t>
            </w:r>
            <w:r w:rsidR="007D1D27">
              <w:rPr>
                <w:rFonts w:eastAsia="Calibri"/>
                <w:bCs/>
                <w:sz w:val="22"/>
                <w:szCs w:val="22"/>
              </w:rPr>
              <w:t>3</w:t>
            </w:r>
          </w:p>
          <w:p w:rsidR="007163A7" w:rsidRPr="00B30EB1" w:rsidRDefault="007163A7" w:rsidP="007163A7">
            <w:pPr>
              <w:ind w:right="-450"/>
              <w:rPr>
                <w:rFonts w:eastAsia="Calibri"/>
                <w:bCs/>
                <w:sz w:val="22"/>
                <w:szCs w:val="22"/>
              </w:rPr>
            </w:pPr>
            <w:r w:rsidRPr="00B30EB1">
              <w:rPr>
                <w:rFonts w:eastAsia="Calibri"/>
                <w:bCs/>
                <w:sz w:val="22"/>
                <w:szCs w:val="22"/>
              </w:rPr>
              <w:t>3</w:t>
            </w:r>
            <w:r w:rsidR="007D1D27">
              <w:rPr>
                <w:rFonts w:eastAsia="Calibri"/>
                <w:bCs/>
                <w:sz w:val="22"/>
                <w:szCs w:val="22"/>
              </w:rPr>
              <w:t>1</w:t>
            </w:r>
          </w:p>
          <w:p w:rsidR="007163A7" w:rsidRPr="00B30EB1" w:rsidRDefault="007163A7" w:rsidP="007163A7">
            <w:pPr>
              <w:ind w:right="-450"/>
              <w:rPr>
                <w:rFonts w:eastAsia="Calibri"/>
                <w:bCs/>
                <w:sz w:val="22"/>
                <w:szCs w:val="22"/>
              </w:rPr>
            </w:pPr>
            <w:r w:rsidRPr="00B30EB1">
              <w:rPr>
                <w:rFonts w:eastAsia="Calibri"/>
                <w:bCs/>
                <w:sz w:val="22"/>
                <w:szCs w:val="22"/>
              </w:rPr>
              <w:t>3</w:t>
            </w:r>
            <w:r w:rsidR="007D1D27">
              <w:rPr>
                <w:rFonts w:eastAsia="Calibri"/>
                <w:bCs/>
                <w:sz w:val="22"/>
                <w:szCs w:val="22"/>
              </w:rPr>
              <w:t>3</w:t>
            </w:r>
          </w:p>
          <w:p w:rsidR="007163A7" w:rsidRPr="00B30EB1" w:rsidRDefault="007163A7" w:rsidP="007163A7">
            <w:pPr>
              <w:ind w:right="-450"/>
              <w:rPr>
                <w:rFonts w:eastAsia="Calibri"/>
                <w:bCs/>
                <w:sz w:val="22"/>
                <w:szCs w:val="22"/>
              </w:rPr>
            </w:pPr>
            <w:r w:rsidRPr="00B30EB1">
              <w:rPr>
                <w:rFonts w:eastAsia="Calibri"/>
                <w:bCs/>
                <w:sz w:val="22"/>
                <w:szCs w:val="22"/>
              </w:rPr>
              <w:t>3</w:t>
            </w:r>
            <w:r w:rsidR="007D1D27">
              <w:rPr>
                <w:rFonts w:eastAsia="Calibri"/>
                <w:bCs/>
                <w:sz w:val="22"/>
                <w:szCs w:val="22"/>
              </w:rPr>
              <w:t>4</w:t>
            </w:r>
          </w:p>
          <w:p w:rsidR="007163A7" w:rsidRPr="00B30EB1" w:rsidRDefault="007163A7" w:rsidP="007163A7">
            <w:pPr>
              <w:ind w:right="-450"/>
              <w:rPr>
                <w:rFonts w:eastAsia="Calibri"/>
                <w:bCs/>
                <w:sz w:val="22"/>
                <w:szCs w:val="22"/>
              </w:rPr>
            </w:pPr>
            <w:r w:rsidRPr="00B30EB1">
              <w:rPr>
                <w:rFonts w:eastAsia="Calibri"/>
                <w:bCs/>
                <w:sz w:val="22"/>
                <w:szCs w:val="22"/>
              </w:rPr>
              <w:t>3</w:t>
            </w:r>
            <w:r w:rsidR="007D1D27">
              <w:rPr>
                <w:rFonts w:eastAsia="Calibri"/>
                <w:bCs/>
                <w:sz w:val="22"/>
                <w:szCs w:val="22"/>
              </w:rPr>
              <w:t>7</w:t>
            </w:r>
          </w:p>
          <w:p w:rsidR="007163A7" w:rsidRPr="00B30EB1" w:rsidRDefault="007163A7" w:rsidP="007163A7">
            <w:pPr>
              <w:ind w:right="-450"/>
              <w:rPr>
                <w:rFonts w:eastAsia="Calibri"/>
                <w:bCs/>
                <w:sz w:val="22"/>
                <w:szCs w:val="22"/>
              </w:rPr>
            </w:pPr>
            <w:r w:rsidRPr="00B30EB1">
              <w:rPr>
                <w:rFonts w:eastAsia="Calibri"/>
                <w:bCs/>
                <w:sz w:val="22"/>
                <w:szCs w:val="22"/>
              </w:rPr>
              <w:t>3</w:t>
            </w:r>
            <w:r w:rsidR="007D1D27">
              <w:rPr>
                <w:rFonts w:eastAsia="Calibri"/>
                <w:bCs/>
                <w:sz w:val="22"/>
                <w:szCs w:val="22"/>
              </w:rPr>
              <w:t>8</w:t>
            </w:r>
          </w:p>
          <w:p w:rsidR="007163A7" w:rsidRPr="00B30EB1" w:rsidRDefault="007D1D27" w:rsidP="007163A7">
            <w:pPr>
              <w:ind w:right="-450"/>
              <w:rPr>
                <w:rFonts w:eastAsia="Calibri"/>
                <w:bCs/>
                <w:sz w:val="22"/>
                <w:szCs w:val="22"/>
              </w:rPr>
            </w:pPr>
            <w:r>
              <w:rPr>
                <w:rFonts w:eastAsia="Calibri"/>
                <w:bCs/>
                <w:sz w:val="22"/>
                <w:szCs w:val="22"/>
              </w:rPr>
              <w:t>39</w:t>
            </w:r>
          </w:p>
          <w:p w:rsidR="007163A7" w:rsidRPr="00B30EB1" w:rsidRDefault="007163A7" w:rsidP="007163A7">
            <w:pPr>
              <w:ind w:right="-450"/>
              <w:rPr>
                <w:rFonts w:eastAsia="Calibri"/>
                <w:bCs/>
                <w:sz w:val="22"/>
                <w:szCs w:val="22"/>
              </w:rPr>
            </w:pPr>
          </w:p>
          <w:p w:rsidR="007163A7" w:rsidRPr="00B30EB1" w:rsidRDefault="007163A7" w:rsidP="007163A7">
            <w:pPr>
              <w:ind w:right="-450"/>
              <w:rPr>
                <w:rFonts w:eastAsia="Calibri"/>
                <w:bCs/>
                <w:sz w:val="22"/>
                <w:szCs w:val="22"/>
              </w:rPr>
            </w:pPr>
            <w:r w:rsidRPr="00B30EB1">
              <w:rPr>
                <w:rFonts w:eastAsia="Calibri"/>
                <w:bCs/>
                <w:sz w:val="22"/>
                <w:szCs w:val="22"/>
              </w:rPr>
              <w:t>4</w:t>
            </w:r>
            <w:r w:rsidR="007D1D27">
              <w:rPr>
                <w:rFonts w:eastAsia="Calibri"/>
                <w:bCs/>
                <w:sz w:val="22"/>
                <w:szCs w:val="22"/>
              </w:rPr>
              <w:t>1</w:t>
            </w:r>
          </w:p>
          <w:p w:rsidR="007163A7" w:rsidRDefault="007163A7" w:rsidP="007D1D27">
            <w:pPr>
              <w:ind w:right="-450"/>
              <w:rPr>
                <w:rFonts w:eastAsia="Calibri"/>
                <w:bCs/>
                <w:sz w:val="22"/>
                <w:szCs w:val="22"/>
              </w:rPr>
            </w:pPr>
            <w:r w:rsidRPr="00B30EB1">
              <w:rPr>
                <w:rFonts w:eastAsia="Calibri"/>
                <w:bCs/>
                <w:sz w:val="22"/>
                <w:szCs w:val="22"/>
              </w:rPr>
              <w:t>4</w:t>
            </w:r>
            <w:r w:rsidR="007D1D27">
              <w:rPr>
                <w:rFonts w:eastAsia="Calibri"/>
                <w:bCs/>
                <w:sz w:val="22"/>
                <w:szCs w:val="22"/>
              </w:rPr>
              <w:t>2</w:t>
            </w:r>
          </w:p>
          <w:p w:rsidR="007D1D27" w:rsidRPr="00B30EB1" w:rsidRDefault="007D1D27" w:rsidP="007D1D27">
            <w:pPr>
              <w:ind w:right="-450"/>
              <w:rPr>
                <w:rFonts w:eastAsia="Calibri"/>
                <w:b/>
                <w:bCs/>
                <w:sz w:val="22"/>
                <w:szCs w:val="22"/>
              </w:rPr>
            </w:pPr>
            <w:r>
              <w:rPr>
                <w:rFonts w:eastAsia="Calibri"/>
                <w:bCs/>
                <w:sz w:val="22"/>
                <w:szCs w:val="22"/>
              </w:rPr>
              <w:t>51</w:t>
            </w:r>
          </w:p>
        </w:tc>
      </w:tr>
    </w:tbl>
    <w:p w:rsidR="00A6574D" w:rsidRPr="00B30EB1" w:rsidRDefault="00A6574D" w:rsidP="00A6574D">
      <w:pPr>
        <w:ind w:right="-450"/>
        <w:jc w:val="both"/>
        <w:rPr>
          <w:rFonts w:eastAsia="Calibri"/>
          <w:bCs/>
          <w:sz w:val="22"/>
          <w:szCs w:val="22"/>
        </w:rPr>
      </w:pPr>
    </w:p>
    <w:p w:rsidR="00B91B86" w:rsidRPr="00B30EB1" w:rsidRDefault="00B91B86" w:rsidP="00B91B86">
      <w:pPr>
        <w:ind w:right="-450"/>
        <w:jc w:val="both"/>
        <w:rPr>
          <w:rFonts w:eastAsia="Calibri"/>
          <w:sz w:val="22"/>
          <w:szCs w:val="22"/>
        </w:rPr>
      </w:pPr>
    </w:p>
    <w:p w:rsidR="00B91B86" w:rsidRPr="00B30EB1" w:rsidRDefault="00B91B86" w:rsidP="00B91B86">
      <w:pPr>
        <w:ind w:right="-450"/>
        <w:jc w:val="both"/>
        <w:rPr>
          <w:rFonts w:eastAsia="Calibri"/>
          <w:sz w:val="22"/>
          <w:szCs w:val="22"/>
        </w:rPr>
      </w:pPr>
    </w:p>
    <w:p w:rsidR="00B91B86" w:rsidRPr="00B30EB1" w:rsidRDefault="00B91B86" w:rsidP="00B91B86">
      <w:pPr>
        <w:ind w:right="-450"/>
        <w:jc w:val="both"/>
        <w:rPr>
          <w:rFonts w:eastAsia="Calibri"/>
          <w:sz w:val="22"/>
          <w:szCs w:val="22"/>
        </w:rPr>
      </w:pPr>
    </w:p>
    <w:p w:rsidR="00B91B86" w:rsidRPr="00B30EB1" w:rsidRDefault="00B91B86" w:rsidP="00B91B86">
      <w:pPr>
        <w:ind w:right="-450"/>
        <w:jc w:val="both"/>
        <w:rPr>
          <w:rFonts w:eastAsia="Calibri"/>
          <w:sz w:val="22"/>
          <w:szCs w:val="22"/>
        </w:rPr>
      </w:pPr>
    </w:p>
    <w:p w:rsidR="00B91B86" w:rsidRPr="00B30EB1" w:rsidRDefault="00B91B86" w:rsidP="00B91B86">
      <w:pPr>
        <w:ind w:right="-450"/>
        <w:jc w:val="both"/>
        <w:rPr>
          <w:rFonts w:eastAsia="Calibri"/>
          <w:sz w:val="22"/>
          <w:szCs w:val="22"/>
        </w:rPr>
      </w:pPr>
    </w:p>
    <w:p w:rsidR="00B91B86" w:rsidRPr="00B30EB1" w:rsidRDefault="00B91B86" w:rsidP="00B91B86">
      <w:pPr>
        <w:ind w:right="-450"/>
        <w:jc w:val="both"/>
        <w:rPr>
          <w:rFonts w:eastAsia="Calibri"/>
          <w:sz w:val="22"/>
          <w:szCs w:val="22"/>
        </w:rPr>
      </w:pPr>
    </w:p>
    <w:p w:rsidR="00B91B86" w:rsidRPr="00B30EB1" w:rsidRDefault="00B91B86" w:rsidP="00B91B86">
      <w:pPr>
        <w:ind w:right="-450"/>
        <w:jc w:val="both"/>
        <w:rPr>
          <w:rFonts w:eastAsia="Calibri"/>
          <w:sz w:val="22"/>
          <w:szCs w:val="22"/>
        </w:rPr>
      </w:pPr>
    </w:p>
    <w:p w:rsidR="00B91B86" w:rsidRPr="00B30EB1" w:rsidRDefault="00B91B86" w:rsidP="00B91B86">
      <w:pPr>
        <w:ind w:right="-450"/>
        <w:jc w:val="both"/>
        <w:rPr>
          <w:rFonts w:eastAsia="Calibri"/>
          <w:sz w:val="22"/>
          <w:szCs w:val="22"/>
        </w:rPr>
      </w:pPr>
    </w:p>
    <w:p w:rsidR="007163A7" w:rsidRPr="00B30EB1" w:rsidRDefault="007163A7" w:rsidP="00195CCC">
      <w:pPr>
        <w:jc w:val="center"/>
        <w:rPr>
          <w:b/>
          <w:smallCaps/>
          <w:sz w:val="22"/>
          <w:szCs w:val="22"/>
        </w:rPr>
      </w:pPr>
    </w:p>
    <w:p w:rsidR="007163A7" w:rsidRPr="00B30EB1" w:rsidRDefault="007163A7" w:rsidP="00195CCC">
      <w:pPr>
        <w:jc w:val="center"/>
        <w:rPr>
          <w:b/>
          <w:smallCaps/>
          <w:sz w:val="22"/>
          <w:szCs w:val="22"/>
        </w:rPr>
      </w:pPr>
    </w:p>
    <w:p w:rsidR="007D1D27" w:rsidRDefault="007D1D27" w:rsidP="00195CCC">
      <w:pPr>
        <w:jc w:val="center"/>
        <w:rPr>
          <w:b/>
          <w:smallCaps/>
          <w:sz w:val="22"/>
          <w:szCs w:val="22"/>
        </w:rPr>
      </w:pPr>
    </w:p>
    <w:p w:rsidR="007D1D27" w:rsidRDefault="007D1D27" w:rsidP="00195CCC">
      <w:pPr>
        <w:jc w:val="center"/>
        <w:rPr>
          <w:b/>
          <w:smallCaps/>
          <w:sz w:val="22"/>
          <w:szCs w:val="22"/>
        </w:rPr>
      </w:pPr>
    </w:p>
    <w:p w:rsidR="007D1D27" w:rsidRDefault="007D1D27" w:rsidP="00195CCC">
      <w:pPr>
        <w:jc w:val="center"/>
        <w:rPr>
          <w:b/>
          <w:smallCaps/>
          <w:sz w:val="22"/>
          <w:szCs w:val="22"/>
        </w:rPr>
      </w:pPr>
    </w:p>
    <w:p w:rsidR="00CA72F4" w:rsidRPr="00B30EB1" w:rsidRDefault="00732793" w:rsidP="00195CCC">
      <w:pPr>
        <w:jc w:val="center"/>
        <w:rPr>
          <w:b/>
          <w:smallCaps/>
          <w:sz w:val="22"/>
          <w:szCs w:val="22"/>
        </w:rPr>
      </w:pPr>
      <w:bookmarkStart w:id="1" w:name="_GoBack"/>
      <w:bookmarkEnd w:id="1"/>
      <w:r w:rsidRPr="00B30EB1">
        <w:rPr>
          <w:b/>
          <w:smallCaps/>
          <w:sz w:val="22"/>
          <w:szCs w:val="22"/>
        </w:rPr>
        <w:lastRenderedPageBreak/>
        <w:t xml:space="preserve">GEF </w:t>
      </w:r>
      <w:r w:rsidR="00A24C35" w:rsidRPr="00B30EB1">
        <w:rPr>
          <w:b/>
          <w:smallCaps/>
          <w:sz w:val="22"/>
          <w:szCs w:val="22"/>
        </w:rPr>
        <w:t xml:space="preserve">SGP Country </w:t>
      </w:r>
      <w:proofErr w:type="spellStart"/>
      <w:r w:rsidR="00A24C35" w:rsidRPr="00B30EB1">
        <w:rPr>
          <w:b/>
          <w:smallCaps/>
          <w:sz w:val="22"/>
          <w:szCs w:val="22"/>
        </w:rPr>
        <w:t>Programme</w:t>
      </w:r>
      <w:proofErr w:type="spellEnd"/>
      <w:r w:rsidR="00A24C35" w:rsidRPr="00B30EB1">
        <w:rPr>
          <w:b/>
          <w:smallCaps/>
          <w:sz w:val="22"/>
          <w:szCs w:val="22"/>
        </w:rPr>
        <w:t xml:space="preserve"> Strategy for OP6</w:t>
      </w:r>
    </w:p>
    <w:p w:rsidR="00C8243F" w:rsidRPr="00B30EB1" w:rsidRDefault="00A24C35" w:rsidP="00195CCC">
      <w:pPr>
        <w:jc w:val="center"/>
        <w:rPr>
          <w:b/>
          <w:sz w:val="22"/>
          <w:szCs w:val="22"/>
        </w:rPr>
      </w:pPr>
      <w:r w:rsidRPr="00B30EB1">
        <w:rPr>
          <w:b/>
          <w:sz w:val="22"/>
          <w:szCs w:val="22"/>
        </w:rPr>
        <w:t>--------------------------------------------------------------------------------------------------------</w:t>
      </w:r>
    </w:p>
    <w:p w:rsidR="000B0B85" w:rsidRPr="00B30EB1" w:rsidRDefault="000B0B85" w:rsidP="00D57E22">
      <w:pPr>
        <w:spacing w:line="276" w:lineRule="auto"/>
        <w:jc w:val="both"/>
        <w:rPr>
          <w:b/>
          <w:sz w:val="22"/>
          <w:szCs w:val="22"/>
        </w:rPr>
      </w:pPr>
    </w:p>
    <w:p w:rsidR="009C6FF4" w:rsidRPr="00B30EB1" w:rsidRDefault="00A24C35" w:rsidP="00D57E22">
      <w:pPr>
        <w:spacing w:line="276" w:lineRule="auto"/>
        <w:jc w:val="both"/>
        <w:rPr>
          <w:b/>
          <w:sz w:val="22"/>
          <w:szCs w:val="22"/>
        </w:rPr>
      </w:pPr>
      <w:r w:rsidRPr="00B30EB1">
        <w:rPr>
          <w:b/>
          <w:sz w:val="22"/>
          <w:szCs w:val="22"/>
        </w:rPr>
        <w:t>COUNTRY</w:t>
      </w:r>
      <w:r w:rsidR="00425899" w:rsidRPr="00B30EB1">
        <w:rPr>
          <w:b/>
          <w:sz w:val="22"/>
          <w:szCs w:val="22"/>
        </w:rPr>
        <w:t xml:space="preserve">: </w:t>
      </w:r>
      <w:r w:rsidR="008D4D6A" w:rsidRPr="00B30EB1">
        <w:rPr>
          <w:b/>
          <w:sz w:val="22"/>
          <w:szCs w:val="22"/>
        </w:rPr>
        <w:t>UKRAINE</w:t>
      </w:r>
      <w:r w:rsidR="00425899" w:rsidRPr="00B30EB1">
        <w:rPr>
          <w:b/>
          <w:sz w:val="22"/>
          <w:szCs w:val="22"/>
        </w:rPr>
        <w:t xml:space="preserve"> </w:t>
      </w:r>
    </w:p>
    <w:p w:rsidR="00F32719" w:rsidRPr="00B30EB1" w:rsidRDefault="00A24C35" w:rsidP="00D57E22">
      <w:pPr>
        <w:spacing w:line="276" w:lineRule="auto"/>
        <w:jc w:val="both"/>
        <w:rPr>
          <w:b/>
          <w:sz w:val="22"/>
          <w:szCs w:val="22"/>
        </w:rPr>
      </w:pPr>
      <w:r w:rsidRPr="00B30EB1">
        <w:rPr>
          <w:b/>
          <w:sz w:val="22"/>
          <w:szCs w:val="22"/>
        </w:rPr>
        <w:t>OP6 resources (estimated</w:t>
      </w:r>
      <w:r w:rsidR="00EC59C1" w:rsidRPr="00B30EB1">
        <w:rPr>
          <w:b/>
          <w:sz w:val="22"/>
          <w:szCs w:val="22"/>
        </w:rPr>
        <w:t xml:space="preserve"> </w:t>
      </w:r>
      <w:r w:rsidRPr="00B30EB1">
        <w:rPr>
          <w:b/>
          <w:sz w:val="22"/>
          <w:szCs w:val="22"/>
        </w:rPr>
        <w:t>US$</w:t>
      </w:r>
      <w:r w:rsidR="00EC59C1" w:rsidRPr="00B30EB1">
        <w:rPr>
          <w:b/>
          <w:sz w:val="22"/>
          <w:szCs w:val="22"/>
        </w:rPr>
        <w:t>)</w:t>
      </w:r>
      <w:r w:rsidR="00425899" w:rsidRPr="00B30EB1">
        <w:rPr>
          <w:b/>
          <w:sz w:val="22"/>
          <w:szCs w:val="22"/>
        </w:rPr>
        <w:t>: US $</w:t>
      </w:r>
      <w:r w:rsidR="00D67D30" w:rsidRPr="00B30EB1">
        <w:rPr>
          <w:b/>
          <w:sz w:val="22"/>
          <w:szCs w:val="22"/>
        </w:rPr>
        <w:t xml:space="preserve"> </w:t>
      </w:r>
      <w:r w:rsidR="003C5696" w:rsidRPr="00B30EB1">
        <w:rPr>
          <w:b/>
          <w:sz w:val="22"/>
          <w:szCs w:val="22"/>
        </w:rPr>
        <w:t>3 05</w:t>
      </w:r>
      <w:r w:rsidR="00D67D30" w:rsidRPr="00B30EB1">
        <w:rPr>
          <w:b/>
          <w:sz w:val="22"/>
          <w:szCs w:val="22"/>
        </w:rPr>
        <w:t>0</w:t>
      </w:r>
      <w:r w:rsidR="003C5696" w:rsidRPr="00B30EB1">
        <w:rPr>
          <w:b/>
          <w:sz w:val="22"/>
          <w:szCs w:val="22"/>
        </w:rPr>
        <w:t xml:space="preserve"> </w:t>
      </w:r>
      <w:r w:rsidR="00D67D30" w:rsidRPr="00B30EB1">
        <w:rPr>
          <w:b/>
          <w:sz w:val="22"/>
          <w:szCs w:val="22"/>
        </w:rPr>
        <w:t>000</w:t>
      </w:r>
      <w:r w:rsidR="00425899" w:rsidRPr="00B30EB1">
        <w:rPr>
          <w:b/>
          <w:sz w:val="22"/>
          <w:szCs w:val="22"/>
        </w:rPr>
        <w:t xml:space="preserve"> </w:t>
      </w:r>
    </w:p>
    <w:p w:rsidR="00623E1C" w:rsidRPr="00B30EB1" w:rsidRDefault="00EC59C1" w:rsidP="007A792C">
      <w:pPr>
        <w:pStyle w:val="ListParagraph"/>
        <w:numPr>
          <w:ilvl w:val="0"/>
          <w:numId w:val="6"/>
        </w:numPr>
        <w:jc w:val="both"/>
        <w:rPr>
          <w:b/>
          <w:sz w:val="22"/>
          <w:szCs w:val="22"/>
        </w:rPr>
      </w:pPr>
      <w:r w:rsidRPr="00B30EB1">
        <w:rPr>
          <w:b/>
          <w:sz w:val="22"/>
          <w:szCs w:val="22"/>
        </w:rPr>
        <w:t>Core funds:</w:t>
      </w:r>
      <w:r w:rsidR="003C5696" w:rsidRPr="00B30EB1">
        <w:rPr>
          <w:b/>
          <w:sz w:val="22"/>
          <w:szCs w:val="22"/>
        </w:rPr>
        <w:t xml:space="preserve"> US $ 400 </w:t>
      </w:r>
      <w:r w:rsidR="00425899" w:rsidRPr="00B30EB1">
        <w:rPr>
          <w:b/>
          <w:sz w:val="22"/>
          <w:szCs w:val="22"/>
        </w:rPr>
        <w:t>000</w:t>
      </w:r>
    </w:p>
    <w:p w:rsidR="00EC59C1" w:rsidRPr="00B30EB1" w:rsidRDefault="00EC59C1" w:rsidP="007A792C">
      <w:pPr>
        <w:pStyle w:val="ListParagraph"/>
        <w:numPr>
          <w:ilvl w:val="0"/>
          <w:numId w:val="6"/>
        </w:numPr>
        <w:jc w:val="both"/>
        <w:rPr>
          <w:b/>
          <w:sz w:val="22"/>
          <w:szCs w:val="22"/>
        </w:rPr>
      </w:pPr>
      <w:r w:rsidRPr="00B30EB1">
        <w:rPr>
          <w:b/>
          <w:sz w:val="22"/>
          <w:szCs w:val="22"/>
        </w:rPr>
        <w:t>OP5 remaining balance:</w:t>
      </w:r>
      <w:r w:rsidR="00425899" w:rsidRPr="00B30EB1">
        <w:rPr>
          <w:b/>
          <w:sz w:val="22"/>
          <w:szCs w:val="22"/>
        </w:rPr>
        <w:t xml:space="preserve"> Not available </w:t>
      </w:r>
    </w:p>
    <w:p w:rsidR="00EC59C1" w:rsidRPr="00B30EB1" w:rsidRDefault="00EC59C1" w:rsidP="007A792C">
      <w:pPr>
        <w:pStyle w:val="ListParagraph"/>
        <w:numPr>
          <w:ilvl w:val="0"/>
          <w:numId w:val="6"/>
        </w:numPr>
        <w:jc w:val="both"/>
        <w:rPr>
          <w:b/>
          <w:sz w:val="22"/>
          <w:szCs w:val="22"/>
        </w:rPr>
      </w:pPr>
      <w:r w:rsidRPr="00B30EB1">
        <w:rPr>
          <w:b/>
          <w:sz w:val="22"/>
          <w:szCs w:val="22"/>
        </w:rPr>
        <w:t>STAR funds:</w:t>
      </w:r>
      <w:r w:rsidR="00425899" w:rsidRPr="00B30EB1">
        <w:rPr>
          <w:b/>
          <w:sz w:val="22"/>
          <w:szCs w:val="22"/>
        </w:rPr>
        <w:t xml:space="preserve"> </w:t>
      </w:r>
      <w:r w:rsidR="008D4D6A" w:rsidRPr="00B30EB1">
        <w:rPr>
          <w:b/>
          <w:sz w:val="22"/>
          <w:szCs w:val="22"/>
        </w:rPr>
        <w:t>US $ 2000 000</w:t>
      </w:r>
    </w:p>
    <w:p w:rsidR="003C5696" w:rsidRPr="00B30EB1" w:rsidRDefault="00EC59C1" w:rsidP="007A792C">
      <w:pPr>
        <w:pStyle w:val="ListParagraph"/>
        <w:numPr>
          <w:ilvl w:val="0"/>
          <w:numId w:val="6"/>
        </w:numPr>
        <w:jc w:val="both"/>
        <w:rPr>
          <w:b/>
          <w:sz w:val="22"/>
          <w:szCs w:val="22"/>
        </w:rPr>
      </w:pPr>
      <w:r w:rsidRPr="00B30EB1">
        <w:rPr>
          <w:b/>
          <w:sz w:val="22"/>
          <w:szCs w:val="22"/>
        </w:rPr>
        <w:t>Other Funds to be mobilized:</w:t>
      </w:r>
      <w:r w:rsidR="006D77E9" w:rsidRPr="00B30EB1">
        <w:rPr>
          <w:b/>
          <w:sz w:val="22"/>
          <w:szCs w:val="22"/>
        </w:rPr>
        <w:t xml:space="preserve"> </w:t>
      </w:r>
      <w:r w:rsidR="00C81034" w:rsidRPr="00B30EB1">
        <w:rPr>
          <w:b/>
          <w:sz w:val="22"/>
          <w:szCs w:val="22"/>
        </w:rPr>
        <w:t xml:space="preserve">US $ </w:t>
      </w:r>
      <w:r w:rsidR="003C5696" w:rsidRPr="00B30EB1">
        <w:rPr>
          <w:b/>
          <w:sz w:val="22"/>
          <w:szCs w:val="22"/>
        </w:rPr>
        <w:t xml:space="preserve">600 </w:t>
      </w:r>
      <w:r w:rsidR="006D77E9" w:rsidRPr="00B30EB1">
        <w:rPr>
          <w:b/>
          <w:sz w:val="22"/>
          <w:szCs w:val="22"/>
        </w:rPr>
        <w:t>000 (</w:t>
      </w:r>
      <w:r w:rsidR="003C5696" w:rsidRPr="00B30EB1">
        <w:rPr>
          <w:b/>
          <w:sz w:val="22"/>
          <w:szCs w:val="22"/>
        </w:rPr>
        <w:t xml:space="preserve">UNDP –GEF FSPs </w:t>
      </w:r>
      <w:r w:rsidR="00431A32" w:rsidRPr="00B30EB1">
        <w:rPr>
          <w:b/>
          <w:sz w:val="22"/>
          <w:szCs w:val="22"/>
        </w:rPr>
        <w:t xml:space="preserve"> </w:t>
      </w:r>
      <w:r w:rsidR="00714A34" w:rsidRPr="00B30EB1">
        <w:rPr>
          <w:b/>
          <w:sz w:val="22"/>
          <w:szCs w:val="22"/>
        </w:rPr>
        <w:t xml:space="preserve">- </w:t>
      </w:r>
      <w:r w:rsidR="003C5696" w:rsidRPr="00B30EB1">
        <w:rPr>
          <w:b/>
          <w:sz w:val="22"/>
          <w:szCs w:val="22"/>
        </w:rPr>
        <w:t>grant projects</w:t>
      </w:r>
      <w:r w:rsidR="006D77E9" w:rsidRPr="00B30EB1">
        <w:rPr>
          <w:b/>
          <w:sz w:val="22"/>
          <w:szCs w:val="22"/>
        </w:rPr>
        <w:t>)</w:t>
      </w:r>
      <w:r w:rsidR="00C81034" w:rsidRPr="00B30EB1">
        <w:rPr>
          <w:b/>
          <w:sz w:val="22"/>
          <w:szCs w:val="22"/>
        </w:rPr>
        <w:t>;</w:t>
      </w:r>
    </w:p>
    <w:p w:rsidR="00C81034" w:rsidRPr="00B30EB1" w:rsidRDefault="003C5696" w:rsidP="003C5696">
      <w:pPr>
        <w:pStyle w:val="ListParagraph"/>
        <w:ind w:left="528"/>
        <w:jc w:val="both"/>
        <w:rPr>
          <w:b/>
          <w:sz w:val="22"/>
          <w:szCs w:val="22"/>
        </w:rPr>
      </w:pPr>
      <w:r w:rsidRPr="00B30EB1">
        <w:rPr>
          <w:b/>
          <w:sz w:val="22"/>
          <w:szCs w:val="22"/>
        </w:rPr>
        <w:t xml:space="preserve">                </w:t>
      </w:r>
      <w:r w:rsidR="008B4A4E" w:rsidRPr="00B30EB1">
        <w:rPr>
          <w:b/>
          <w:sz w:val="22"/>
          <w:szCs w:val="22"/>
        </w:rPr>
        <w:t xml:space="preserve">                               </w:t>
      </w:r>
      <w:proofErr w:type="gramStart"/>
      <w:r w:rsidRPr="00B30EB1">
        <w:rPr>
          <w:b/>
          <w:sz w:val="22"/>
          <w:szCs w:val="22"/>
        </w:rPr>
        <w:t>US $ 50 000 (EU-NGO Project).</w:t>
      </w:r>
      <w:proofErr w:type="gramEnd"/>
      <w:r w:rsidR="00C81034" w:rsidRPr="00B30EB1">
        <w:rPr>
          <w:b/>
          <w:sz w:val="22"/>
          <w:szCs w:val="22"/>
        </w:rPr>
        <w:t xml:space="preserve">  </w:t>
      </w:r>
    </w:p>
    <w:p w:rsidR="00EC59C1" w:rsidRPr="00B30EB1" w:rsidRDefault="00C81034" w:rsidP="003C5696">
      <w:pPr>
        <w:pStyle w:val="ListParagraph"/>
        <w:ind w:left="528"/>
        <w:jc w:val="both"/>
        <w:rPr>
          <w:b/>
          <w:sz w:val="22"/>
          <w:szCs w:val="22"/>
        </w:rPr>
      </w:pPr>
      <w:r w:rsidRPr="00B30EB1">
        <w:rPr>
          <w:b/>
          <w:sz w:val="22"/>
          <w:szCs w:val="22"/>
        </w:rPr>
        <w:t xml:space="preserve">                                                   </w:t>
      </w:r>
    </w:p>
    <w:p w:rsidR="000B6CA6" w:rsidRPr="00B30EB1" w:rsidRDefault="000B6CA6" w:rsidP="00D57E22">
      <w:pPr>
        <w:ind w:left="3600" w:hanging="3600"/>
        <w:jc w:val="both"/>
        <w:rPr>
          <w:b/>
          <w:sz w:val="22"/>
          <w:szCs w:val="22"/>
        </w:rPr>
      </w:pPr>
    </w:p>
    <w:p w:rsidR="008D4D6A" w:rsidRPr="00B30EB1" w:rsidRDefault="008D4D6A" w:rsidP="008D4D6A">
      <w:pPr>
        <w:jc w:val="both"/>
        <w:rPr>
          <w:sz w:val="22"/>
          <w:szCs w:val="22"/>
          <w:lang w:val="en-GB"/>
        </w:rPr>
      </w:pPr>
      <w:r w:rsidRPr="00B30EB1">
        <w:rPr>
          <w:sz w:val="22"/>
          <w:szCs w:val="22"/>
          <w:lang w:val="en-GB"/>
        </w:rPr>
        <w:t xml:space="preserve">Country Programme Strategy (CPS) document serves as a framework for the country programme operations and provides a programmatic guidance for development, implementation, monitoring and evaluation of the Global Environment Facility’s (GEF) Small Grants Programme (SGP) </w:t>
      </w:r>
      <w:r w:rsidR="003C151E" w:rsidRPr="00B30EB1">
        <w:rPr>
          <w:sz w:val="22"/>
          <w:szCs w:val="22"/>
        </w:rPr>
        <w:t>in Ukraine</w:t>
      </w:r>
      <w:r w:rsidRPr="00B30EB1">
        <w:rPr>
          <w:sz w:val="22"/>
          <w:szCs w:val="22"/>
          <w:lang w:val="en-GB"/>
        </w:rPr>
        <w:t xml:space="preserve">. The strategy sets basic project eligibility criteria and specifies types of projects to be funded through the programme. This document is designed to align SGP’s operational phase strategies to that of the GEF and be in accord with the national environmental priorities of </w:t>
      </w:r>
      <w:r w:rsidR="003C151E" w:rsidRPr="00B30EB1">
        <w:rPr>
          <w:sz w:val="22"/>
          <w:szCs w:val="22"/>
          <w:lang w:val="en-GB"/>
        </w:rPr>
        <w:t>Ukraine</w:t>
      </w:r>
      <w:r w:rsidRPr="00B30EB1">
        <w:rPr>
          <w:sz w:val="22"/>
          <w:szCs w:val="22"/>
          <w:lang w:val="en-GB"/>
        </w:rPr>
        <w:t xml:space="preserve"> responding to the requirements of global environmental conventions (UNFCCC, UNCBD, UNCCD, POPs), as well as documents related to national development and poverty reduction. Finally, the CPS identifies the strategic results to be addressed by the country programme during the sixth GEF Operational Phase (January 2015 - June 2018). The target audience addressed in this document is the project proponents (CBOs</w:t>
      </w:r>
      <w:r w:rsidR="003C151E" w:rsidRPr="00B30EB1">
        <w:rPr>
          <w:sz w:val="22"/>
          <w:szCs w:val="22"/>
          <w:lang w:val="en-GB"/>
        </w:rPr>
        <w:t>,</w:t>
      </w:r>
      <w:r w:rsidRPr="00B30EB1">
        <w:rPr>
          <w:sz w:val="22"/>
          <w:szCs w:val="22"/>
          <w:lang w:val="en-GB"/>
        </w:rPr>
        <w:t xml:space="preserve"> </w:t>
      </w:r>
      <w:r w:rsidR="003C151E" w:rsidRPr="00B30EB1">
        <w:rPr>
          <w:sz w:val="22"/>
          <w:szCs w:val="22"/>
          <w:lang w:val="en-GB"/>
        </w:rPr>
        <w:t xml:space="preserve">NGOs </w:t>
      </w:r>
      <w:r w:rsidRPr="00B30EB1">
        <w:rPr>
          <w:sz w:val="22"/>
          <w:szCs w:val="22"/>
          <w:lang w:val="en-GB"/>
        </w:rPr>
        <w:t>and community groups), central, regional and local government bodies, bilateral and multilateral donors, private sector, National Steering Committee and the SGP country programme team.</w:t>
      </w:r>
    </w:p>
    <w:p w:rsidR="008D4D6A" w:rsidRPr="00B30EB1" w:rsidRDefault="008D4D6A" w:rsidP="008D4D6A">
      <w:pPr>
        <w:jc w:val="both"/>
        <w:rPr>
          <w:sz w:val="22"/>
          <w:szCs w:val="22"/>
          <w:lang w:val="en-GB"/>
        </w:rPr>
      </w:pPr>
    </w:p>
    <w:p w:rsidR="00F75AC6" w:rsidRPr="00B30EB1" w:rsidRDefault="00F75AC6" w:rsidP="008D4D6A">
      <w:pPr>
        <w:jc w:val="both"/>
        <w:rPr>
          <w:b/>
          <w:sz w:val="22"/>
          <w:szCs w:val="22"/>
          <w:lang w:val="en-GB"/>
        </w:rPr>
      </w:pPr>
      <w:r w:rsidRPr="00B30EB1">
        <w:rPr>
          <w:b/>
          <w:bCs/>
          <w:sz w:val="22"/>
          <w:szCs w:val="22"/>
        </w:rPr>
        <w:t>1.</w:t>
      </w:r>
      <w:r w:rsidRPr="00B30EB1">
        <w:rPr>
          <w:b/>
          <w:bCs/>
          <w:sz w:val="22"/>
          <w:szCs w:val="22"/>
        </w:rPr>
        <w:tab/>
        <w:t>Introduction to the GEF and SGP</w:t>
      </w:r>
    </w:p>
    <w:p w:rsidR="00F75AC6" w:rsidRPr="00B30EB1" w:rsidRDefault="00F75AC6" w:rsidP="008D4D6A">
      <w:pPr>
        <w:jc w:val="both"/>
        <w:rPr>
          <w:sz w:val="22"/>
          <w:szCs w:val="22"/>
          <w:lang w:val="en-GB"/>
        </w:rPr>
      </w:pPr>
    </w:p>
    <w:p w:rsidR="003C151E" w:rsidRPr="00B30EB1" w:rsidRDefault="003C151E" w:rsidP="003C151E">
      <w:pPr>
        <w:jc w:val="both"/>
        <w:rPr>
          <w:sz w:val="22"/>
          <w:szCs w:val="22"/>
        </w:rPr>
      </w:pPr>
      <w:r w:rsidRPr="00B30EB1">
        <w:rPr>
          <w:i/>
          <w:sz w:val="22"/>
          <w:szCs w:val="22"/>
        </w:rPr>
        <w:t>The Global Environment Facility</w:t>
      </w:r>
      <w:r w:rsidRPr="00B30EB1">
        <w:rPr>
          <w:sz w:val="22"/>
          <w:szCs w:val="22"/>
        </w:rPr>
        <w:t xml:space="preserve"> (GEF) is a global partnership among 183 countries, international institutions, CSOs, and the private sector that aims to address global environmental issues while supporting national sustainable development initiatives.</w:t>
      </w:r>
    </w:p>
    <w:p w:rsidR="003C151E" w:rsidRPr="00B30EB1" w:rsidRDefault="003C151E" w:rsidP="003C151E">
      <w:pPr>
        <w:jc w:val="both"/>
        <w:rPr>
          <w:sz w:val="22"/>
          <w:szCs w:val="22"/>
        </w:rPr>
      </w:pPr>
      <w:r w:rsidRPr="00B30EB1">
        <w:rPr>
          <w:sz w:val="22"/>
          <w:szCs w:val="22"/>
        </w:rPr>
        <w:t xml:space="preserve">The GEF was established in 1991 and serves as an independent financial mechanism to assist countries in fulfilling their obligations under the following Conventions they have signed and ratified: the Convention on Biological Diversity (CBD), the United Nations Framework Convention on Climate Change (UNFCCC), the United Nations Convention to Combat Desertification (UNCCD), the Stockholm Convention on Persistent Organic Pollutants and the </w:t>
      </w:r>
      <w:proofErr w:type="spellStart"/>
      <w:r w:rsidRPr="00B30EB1">
        <w:rPr>
          <w:sz w:val="22"/>
          <w:szCs w:val="22"/>
        </w:rPr>
        <w:t>Minamata</w:t>
      </w:r>
      <w:proofErr w:type="spellEnd"/>
      <w:r w:rsidRPr="00B30EB1">
        <w:rPr>
          <w:sz w:val="22"/>
          <w:szCs w:val="22"/>
        </w:rPr>
        <w:t xml:space="preserve"> Convention on Mercury. The GEF’s mission is the protection of the global environment with a particular purpose: achievement of global environmental benefits through funding programs and projects in the following six areas of work: biodiversity, climate change, international waters, land degradation, chemicals and waste, and sustainable management of forests (REDD+).</w:t>
      </w:r>
    </w:p>
    <w:p w:rsidR="003C151E" w:rsidRPr="00B30EB1" w:rsidRDefault="003C151E" w:rsidP="003C151E">
      <w:pPr>
        <w:jc w:val="both"/>
        <w:rPr>
          <w:sz w:val="22"/>
          <w:szCs w:val="22"/>
        </w:rPr>
      </w:pPr>
      <w:r w:rsidRPr="00B30EB1">
        <w:rPr>
          <w:sz w:val="22"/>
          <w:szCs w:val="22"/>
        </w:rPr>
        <w:t xml:space="preserve">The GEF Small Grants </w:t>
      </w:r>
      <w:proofErr w:type="spellStart"/>
      <w:r w:rsidRPr="00B30EB1">
        <w:rPr>
          <w:sz w:val="22"/>
          <w:szCs w:val="22"/>
        </w:rPr>
        <w:t>Programme</w:t>
      </w:r>
      <w:proofErr w:type="spellEnd"/>
      <w:r w:rsidRPr="00B30EB1">
        <w:rPr>
          <w:sz w:val="22"/>
          <w:szCs w:val="22"/>
        </w:rPr>
        <w:t xml:space="preserve"> (SGP) was launched in 1992 following the Earth Summit in Rio de Janeiro. The </w:t>
      </w:r>
      <w:proofErr w:type="spellStart"/>
      <w:r w:rsidRPr="00B30EB1">
        <w:rPr>
          <w:sz w:val="22"/>
          <w:szCs w:val="22"/>
        </w:rPr>
        <w:t>programme</w:t>
      </w:r>
      <w:proofErr w:type="spellEnd"/>
      <w:r w:rsidRPr="00B30EB1">
        <w:rPr>
          <w:sz w:val="22"/>
          <w:szCs w:val="22"/>
        </w:rPr>
        <w:t xml:space="preserve"> is funded by the GEF as a corporate </w:t>
      </w:r>
      <w:proofErr w:type="spellStart"/>
      <w:r w:rsidRPr="00B30EB1">
        <w:rPr>
          <w:sz w:val="22"/>
          <w:szCs w:val="22"/>
        </w:rPr>
        <w:t>programme</w:t>
      </w:r>
      <w:proofErr w:type="spellEnd"/>
      <w:r w:rsidRPr="00B30EB1">
        <w:rPr>
          <w:sz w:val="22"/>
          <w:szCs w:val="22"/>
        </w:rPr>
        <w:t xml:space="preserve"> and implemented by the UNDP on behalf of the GEF partnership, and is executed by the UNOPS. SGP supports activities of NGOs and community-based organizations in developing countries towards conservation of biodiversity, climate change abatement, protection of international waters, prevention of land degradation and reducing the prevalence of harmful chemicals and waste through community-based approaches while generating sustainable livelihoods</w:t>
      </w:r>
      <w:r w:rsidRPr="00B30EB1">
        <w:rPr>
          <w:sz w:val="22"/>
          <w:szCs w:val="22"/>
          <w:vertAlign w:val="superscript"/>
          <w:lang w:val="en-GB"/>
        </w:rPr>
        <w:footnoteReference w:id="1"/>
      </w:r>
      <w:r w:rsidRPr="00B30EB1">
        <w:rPr>
          <w:sz w:val="22"/>
          <w:szCs w:val="22"/>
        </w:rPr>
        <w:t xml:space="preserve">. It is based on the understanding that global and regional environmental problems can best be addressed if local people are involved and direct community benefits and ownership are generated. SGP </w:t>
      </w:r>
      <w:r w:rsidRPr="00B30EB1">
        <w:rPr>
          <w:sz w:val="22"/>
          <w:szCs w:val="22"/>
          <w:lang w:val="en-GB"/>
        </w:rPr>
        <w:t xml:space="preserve">provides a series of </w:t>
      </w:r>
      <w:r w:rsidRPr="00B30EB1">
        <w:rPr>
          <w:sz w:val="22"/>
          <w:szCs w:val="22"/>
          <w:lang w:val="en-GB"/>
        </w:rPr>
        <w:lastRenderedPageBreak/>
        <w:t>demonstration projects for further scaling up, replication and mainstreaming. At the global level, the SGP programme goal in OP6 is to “effectively support the creation of global environmental benefits and the safeguarding of the global environment through community and local solutions that complement and add value to national and global level action.”</w:t>
      </w:r>
      <w:r w:rsidR="008B4A4E" w:rsidRPr="00B30EB1">
        <w:rPr>
          <w:sz w:val="22"/>
          <w:szCs w:val="22"/>
          <w:lang w:val="en-GB"/>
        </w:rPr>
        <w:t xml:space="preserve"> </w:t>
      </w:r>
      <w:r w:rsidR="006A5ED3" w:rsidRPr="00B30EB1">
        <w:rPr>
          <w:sz w:val="22"/>
          <w:szCs w:val="22"/>
        </w:rPr>
        <w:t xml:space="preserve">The diversity of civil society organizations which have been steadily and increasingly participating in GEF SGP activities include community based organizations and groups, indigenous peoples groups, NGOs, women’s groups, research and academic institutions, youth, and the private sector. </w:t>
      </w:r>
      <w:r w:rsidR="008B4A4E" w:rsidRPr="00B30EB1">
        <w:rPr>
          <w:sz w:val="22"/>
          <w:szCs w:val="22"/>
        </w:rPr>
        <w:t xml:space="preserve"> </w:t>
      </w:r>
      <w:r w:rsidRPr="00B30EB1">
        <w:rPr>
          <w:sz w:val="22"/>
          <w:szCs w:val="22"/>
        </w:rPr>
        <w:t>Currently, there are over 125 participating countries in the GEF SGP in five world regions: Africa, Asia/Pacific, Arab States, Europe/CIS and Latin America/Caribbean.</w:t>
      </w:r>
    </w:p>
    <w:p w:rsidR="008D4D6A" w:rsidRPr="00B30EB1" w:rsidRDefault="008D4D6A" w:rsidP="00D57E22">
      <w:pPr>
        <w:ind w:left="3600" w:hanging="3600"/>
        <w:jc w:val="both"/>
        <w:rPr>
          <w:b/>
          <w:sz w:val="22"/>
          <w:szCs w:val="22"/>
        </w:rPr>
      </w:pPr>
    </w:p>
    <w:p w:rsidR="00764E80" w:rsidRPr="00B30EB1" w:rsidRDefault="00764E80" w:rsidP="003C151E">
      <w:pPr>
        <w:jc w:val="both"/>
        <w:rPr>
          <w:b/>
          <w:bCs/>
          <w:sz w:val="22"/>
          <w:szCs w:val="22"/>
        </w:rPr>
      </w:pPr>
      <w:r w:rsidRPr="00B30EB1">
        <w:rPr>
          <w:b/>
          <w:bCs/>
          <w:sz w:val="22"/>
          <w:szCs w:val="22"/>
        </w:rPr>
        <w:t>2.</w:t>
      </w:r>
      <w:r w:rsidRPr="00B30EB1">
        <w:rPr>
          <w:b/>
          <w:bCs/>
          <w:sz w:val="22"/>
          <w:szCs w:val="22"/>
        </w:rPr>
        <w:tab/>
        <w:t xml:space="preserve">SGP country </w:t>
      </w:r>
      <w:proofErr w:type="spellStart"/>
      <w:r w:rsidRPr="00B30EB1">
        <w:rPr>
          <w:b/>
          <w:bCs/>
          <w:sz w:val="22"/>
          <w:szCs w:val="22"/>
        </w:rPr>
        <w:t>programme</w:t>
      </w:r>
      <w:proofErr w:type="spellEnd"/>
      <w:r w:rsidRPr="00B30EB1">
        <w:rPr>
          <w:b/>
          <w:bCs/>
          <w:sz w:val="22"/>
          <w:szCs w:val="22"/>
        </w:rPr>
        <w:t xml:space="preserve"> - summary background</w:t>
      </w:r>
      <w:r w:rsidRPr="00B30EB1">
        <w:rPr>
          <w:b/>
          <w:bCs/>
          <w:sz w:val="22"/>
          <w:szCs w:val="22"/>
        </w:rPr>
        <w:tab/>
      </w:r>
    </w:p>
    <w:p w:rsidR="00764E80" w:rsidRPr="00B30EB1" w:rsidRDefault="00764E80" w:rsidP="003C151E">
      <w:pPr>
        <w:jc w:val="both"/>
        <w:rPr>
          <w:b/>
          <w:bCs/>
          <w:sz w:val="22"/>
          <w:szCs w:val="22"/>
        </w:rPr>
      </w:pPr>
    </w:p>
    <w:p w:rsidR="003C151E" w:rsidRPr="00B30EB1" w:rsidRDefault="003C151E" w:rsidP="003C151E">
      <w:pPr>
        <w:jc w:val="both"/>
        <w:rPr>
          <w:sz w:val="22"/>
          <w:szCs w:val="22"/>
        </w:rPr>
      </w:pPr>
      <w:r w:rsidRPr="00B30EB1">
        <w:rPr>
          <w:sz w:val="22"/>
          <w:szCs w:val="22"/>
        </w:rPr>
        <w:t xml:space="preserve">Ukraine became the SGP participating country in 2009. The SGP country </w:t>
      </w:r>
      <w:proofErr w:type="spellStart"/>
      <w:r w:rsidRPr="00B30EB1">
        <w:rPr>
          <w:sz w:val="22"/>
          <w:szCs w:val="22"/>
        </w:rPr>
        <w:t>programme</w:t>
      </w:r>
      <w:proofErr w:type="spellEnd"/>
      <w:r w:rsidRPr="00B30EB1">
        <w:rPr>
          <w:sz w:val="22"/>
          <w:szCs w:val="22"/>
        </w:rPr>
        <w:t xml:space="preserve"> was officially launched with appointment of the National Coordinator in 2010. </w:t>
      </w:r>
    </w:p>
    <w:p w:rsidR="00B11E16" w:rsidRPr="00B30EB1" w:rsidRDefault="003C151E" w:rsidP="003C151E">
      <w:pPr>
        <w:jc w:val="both"/>
        <w:rPr>
          <w:sz w:val="22"/>
          <w:szCs w:val="22"/>
        </w:rPr>
      </w:pPr>
      <w:r w:rsidRPr="00B30EB1">
        <w:rPr>
          <w:sz w:val="22"/>
          <w:szCs w:val="22"/>
        </w:rPr>
        <w:t xml:space="preserve">During 2010 the National Steering Committee was established, and the Country </w:t>
      </w:r>
      <w:proofErr w:type="spellStart"/>
      <w:r w:rsidRPr="00B30EB1">
        <w:rPr>
          <w:sz w:val="22"/>
          <w:szCs w:val="22"/>
        </w:rPr>
        <w:t>Programme</w:t>
      </w:r>
      <w:proofErr w:type="spellEnd"/>
      <w:r w:rsidRPr="00B30EB1">
        <w:rPr>
          <w:sz w:val="22"/>
          <w:szCs w:val="22"/>
        </w:rPr>
        <w:t xml:space="preserve"> Strategy was developed and approved. </w:t>
      </w:r>
      <w:r w:rsidR="00A1588E" w:rsidRPr="00B30EB1">
        <w:rPr>
          <w:sz w:val="22"/>
          <w:szCs w:val="22"/>
        </w:rPr>
        <w:t>During 2010 - 2015</w:t>
      </w:r>
      <w:r w:rsidRPr="00B30EB1">
        <w:rPr>
          <w:sz w:val="22"/>
          <w:szCs w:val="22"/>
        </w:rPr>
        <w:t>, SGP Ukraine was allocated US$</w:t>
      </w:r>
      <w:r w:rsidR="00053F5E" w:rsidRPr="00B30EB1">
        <w:rPr>
          <w:sz w:val="22"/>
          <w:szCs w:val="22"/>
        </w:rPr>
        <w:t xml:space="preserve"> 3 896 208</w:t>
      </w:r>
      <w:r w:rsidR="00A1588E" w:rsidRPr="00B30EB1">
        <w:rPr>
          <w:sz w:val="22"/>
          <w:szCs w:val="22"/>
        </w:rPr>
        <w:t xml:space="preserve"> </w:t>
      </w:r>
      <w:r w:rsidRPr="00B30EB1">
        <w:rPr>
          <w:sz w:val="22"/>
          <w:szCs w:val="22"/>
        </w:rPr>
        <w:t>of the GEF OP4</w:t>
      </w:r>
      <w:r w:rsidR="00A1588E" w:rsidRPr="00B30EB1">
        <w:rPr>
          <w:sz w:val="22"/>
          <w:szCs w:val="22"/>
        </w:rPr>
        <w:t xml:space="preserve"> and OP5</w:t>
      </w:r>
      <w:r w:rsidR="006A5ED3" w:rsidRPr="00B30EB1">
        <w:rPr>
          <w:sz w:val="22"/>
          <w:szCs w:val="22"/>
        </w:rPr>
        <w:t xml:space="preserve"> resources</w:t>
      </w:r>
      <w:r w:rsidRPr="00B30EB1">
        <w:rPr>
          <w:sz w:val="22"/>
          <w:szCs w:val="22"/>
        </w:rPr>
        <w:t xml:space="preserve">. The allocated funds were committed in </w:t>
      </w:r>
      <w:r w:rsidR="00053F5E" w:rsidRPr="00B30EB1">
        <w:rPr>
          <w:sz w:val="22"/>
          <w:szCs w:val="22"/>
        </w:rPr>
        <w:t>eighty</w:t>
      </w:r>
      <w:r w:rsidRPr="00B30EB1">
        <w:rPr>
          <w:sz w:val="22"/>
          <w:szCs w:val="22"/>
        </w:rPr>
        <w:t xml:space="preserve"> grant projects addressing </w:t>
      </w:r>
      <w:r w:rsidR="00053F5E" w:rsidRPr="00B30EB1">
        <w:rPr>
          <w:sz w:val="22"/>
          <w:szCs w:val="22"/>
        </w:rPr>
        <w:t>six</w:t>
      </w:r>
      <w:r w:rsidRPr="00B30EB1">
        <w:rPr>
          <w:sz w:val="22"/>
          <w:szCs w:val="22"/>
        </w:rPr>
        <w:t xml:space="preserve"> GEF SGP thematic areas with geographic spread out over four regions of Ukraine. In the GEF/SGP perspective, Chernihiv, Zhytomyr, Rivne, and Lugansk regions were considered as the geographic area with an accent on activities in the following focal areas: climate change</w:t>
      </w:r>
      <w:r w:rsidR="00053F5E" w:rsidRPr="00B30EB1">
        <w:rPr>
          <w:sz w:val="22"/>
          <w:szCs w:val="22"/>
        </w:rPr>
        <w:t>, capacity development,</w:t>
      </w:r>
      <w:r w:rsidRPr="00B30EB1">
        <w:rPr>
          <w:sz w:val="22"/>
          <w:szCs w:val="22"/>
        </w:rPr>
        <w:t xml:space="preserve"> and, to the extent possible, biodiversity protection</w:t>
      </w:r>
      <w:r w:rsidR="00A1588E" w:rsidRPr="00B30EB1">
        <w:rPr>
          <w:sz w:val="22"/>
          <w:szCs w:val="22"/>
        </w:rPr>
        <w:t>, chemicals, land degradation</w:t>
      </w:r>
      <w:r w:rsidR="00053F5E" w:rsidRPr="00B30EB1">
        <w:rPr>
          <w:sz w:val="22"/>
          <w:szCs w:val="22"/>
        </w:rPr>
        <w:t>, international waters</w:t>
      </w:r>
      <w:r w:rsidR="00A1588E" w:rsidRPr="00B30EB1">
        <w:rPr>
          <w:sz w:val="22"/>
          <w:szCs w:val="22"/>
        </w:rPr>
        <w:t xml:space="preserve">. </w:t>
      </w:r>
      <w:r w:rsidRPr="00B30EB1">
        <w:rPr>
          <w:sz w:val="22"/>
          <w:szCs w:val="22"/>
        </w:rPr>
        <w:t xml:space="preserve"> </w:t>
      </w:r>
    </w:p>
    <w:p w:rsidR="00B11E16" w:rsidRPr="00B30EB1" w:rsidRDefault="00B11E16" w:rsidP="003C151E">
      <w:pPr>
        <w:jc w:val="both"/>
        <w:rPr>
          <w:sz w:val="22"/>
          <w:szCs w:val="22"/>
        </w:rPr>
      </w:pPr>
    </w:p>
    <w:p w:rsidR="00053F5E" w:rsidRPr="00B30EB1" w:rsidRDefault="00053F5E" w:rsidP="00053F5E">
      <w:pPr>
        <w:jc w:val="center"/>
        <w:rPr>
          <w:sz w:val="22"/>
          <w:szCs w:val="22"/>
        </w:rPr>
      </w:pPr>
      <w:r w:rsidRPr="00B30EB1">
        <w:rPr>
          <w:noProof/>
          <w:sz w:val="22"/>
          <w:szCs w:val="22"/>
        </w:rPr>
        <w:drawing>
          <wp:inline distT="0" distB="0" distL="0" distR="0" wp14:anchorId="38EBC2F6" wp14:editId="47A31BED">
            <wp:extent cx="5318760" cy="2766060"/>
            <wp:effectExtent l="0" t="0" r="1524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C151E" w:rsidRPr="00B30EB1" w:rsidRDefault="003C151E" w:rsidP="003C151E">
      <w:pPr>
        <w:jc w:val="center"/>
        <w:rPr>
          <w:sz w:val="22"/>
          <w:szCs w:val="22"/>
        </w:rPr>
      </w:pPr>
    </w:p>
    <w:p w:rsidR="003C151E" w:rsidRPr="00B30EB1" w:rsidRDefault="008B4A4E" w:rsidP="008B4A4E">
      <w:pPr>
        <w:rPr>
          <w:b/>
          <w:sz w:val="22"/>
          <w:szCs w:val="22"/>
        </w:rPr>
      </w:pPr>
      <w:r w:rsidRPr="00B30EB1">
        <w:rPr>
          <w:b/>
          <w:sz w:val="22"/>
          <w:szCs w:val="22"/>
        </w:rPr>
        <w:t xml:space="preserve">            </w:t>
      </w:r>
      <w:r w:rsidR="003C151E" w:rsidRPr="00B30EB1">
        <w:rPr>
          <w:b/>
          <w:sz w:val="22"/>
          <w:szCs w:val="22"/>
        </w:rPr>
        <w:t xml:space="preserve">Pic.1 </w:t>
      </w:r>
      <w:r w:rsidR="00B11E16" w:rsidRPr="00B30EB1">
        <w:rPr>
          <w:b/>
          <w:sz w:val="22"/>
          <w:szCs w:val="22"/>
          <w:lang w:val="en-GB"/>
        </w:rPr>
        <w:t>Distribution of OP5 Projects by Focal Areas</w:t>
      </w:r>
    </w:p>
    <w:p w:rsidR="003C151E" w:rsidRPr="00B30EB1" w:rsidRDefault="003C151E" w:rsidP="003C151E">
      <w:pPr>
        <w:jc w:val="center"/>
        <w:rPr>
          <w:b/>
          <w:sz w:val="22"/>
          <w:szCs w:val="22"/>
        </w:rPr>
      </w:pPr>
    </w:p>
    <w:p w:rsidR="00B11E16" w:rsidRPr="00B30EB1" w:rsidRDefault="003C151E" w:rsidP="003C151E">
      <w:pPr>
        <w:jc w:val="both"/>
        <w:rPr>
          <w:sz w:val="22"/>
          <w:szCs w:val="22"/>
        </w:rPr>
      </w:pPr>
      <w:r w:rsidRPr="00B30EB1">
        <w:rPr>
          <w:sz w:val="22"/>
          <w:szCs w:val="22"/>
        </w:rPr>
        <w:t>In general, during OP4</w:t>
      </w:r>
      <w:r w:rsidR="00A1588E" w:rsidRPr="00B30EB1">
        <w:rPr>
          <w:sz w:val="22"/>
          <w:szCs w:val="22"/>
        </w:rPr>
        <w:t xml:space="preserve"> and OP5</w:t>
      </w:r>
      <w:r w:rsidRPr="00B30EB1">
        <w:rPr>
          <w:sz w:val="22"/>
          <w:szCs w:val="22"/>
        </w:rPr>
        <w:t xml:space="preserve"> the country </w:t>
      </w:r>
      <w:proofErr w:type="spellStart"/>
      <w:r w:rsidRPr="00B30EB1">
        <w:rPr>
          <w:sz w:val="22"/>
          <w:szCs w:val="22"/>
        </w:rPr>
        <w:t>programme</w:t>
      </w:r>
      <w:proofErr w:type="spellEnd"/>
      <w:r w:rsidRPr="00B30EB1">
        <w:rPr>
          <w:sz w:val="22"/>
          <w:szCs w:val="22"/>
        </w:rPr>
        <w:t xml:space="preserve"> ensured a good start-up of the SGP in Ukraine and considerably contributed to the GEF mandate by registering concrete achievements in the GEF priority areas, as well as improvement of local people’s well-being and community empowerment.</w:t>
      </w:r>
    </w:p>
    <w:p w:rsidR="00B11E16" w:rsidRPr="00B30EB1" w:rsidRDefault="00B11E16" w:rsidP="003C151E">
      <w:pPr>
        <w:jc w:val="both"/>
        <w:rPr>
          <w:sz w:val="22"/>
          <w:szCs w:val="22"/>
        </w:rPr>
      </w:pPr>
      <w:r w:rsidRPr="00B30EB1">
        <w:rPr>
          <w:sz w:val="22"/>
          <w:szCs w:val="22"/>
          <w:lang w:val="en-GB"/>
        </w:rPr>
        <w:t xml:space="preserve">By reaching out to the significant number of poor and vulnerable groups in marginalized communities, SGP </w:t>
      </w:r>
      <w:r w:rsidR="00B013D3" w:rsidRPr="00B30EB1">
        <w:rPr>
          <w:sz w:val="22"/>
          <w:szCs w:val="22"/>
          <w:lang w:val="en-GB"/>
        </w:rPr>
        <w:t>Ukraine</w:t>
      </w:r>
      <w:r w:rsidRPr="00B30EB1">
        <w:rPr>
          <w:sz w:val="22"/>
          <w:szCs w:val="22"/>
          <w:lang w:val="en-GB"/>
        </w:rPr>
        <w:t xml:space="preserve"> proved to be a fast, effective and friendly delivery mechanism for GEF resources that are used to safeguard the environment, alleviate poverty, promote social inclusion and empowerment.</w:t>
      </w:r>
      <w:r w:rsidRPr="00B30EB1">
        <w:rPr>
          <w:color w:val="C00000"/>
          <w:sz w:val="22"/>
          <w:szCs w:val="22"/>
          <w:lang w:val="en-GB"/>
        </w:rPr>
        <w:t xml:space="preserve"> </w:t>
      </w:r>
      <w:r w:rsidRPr="00B30EB1">
        <w:rPr>
          <w:sz w:val="22"/>
          <w:szCs w:val="22"/>
          <w:lang w:val="en-GB"/>
        </w:rPr>
        <w:t>Th</w:t>
      </w:r>
      <w:r w:rsidR="00B013D3" w:rsidRPr="00B30EB1">
        <w:rPr>
          <w:sz w:val="22"/>
          <w:szCs w:val="22"/>
          <w:lang w:val="en-GB"/>
        </w:rPr>
        <w:t>erefore, 70</w:t>
      </w:r>
      <w:r w:rsidRPr="00B30EB1">
        <w:rPr>
          <w:sz w:val="22"/>
          <w:szCs w:val="22"/>
          <w:lang w:val="en-GB"/>
        </w:rPr>
        <w:t xml:space="preserve"> of </w:t>
      </w:r>
      <w:r w:rsidR="00B013D3" w:rsidRPr="00B30EB1">
        <w:rPr>
          <w:sz w:val="22"/>
          <w:szCs w:val="22"/>
          <w:lang w:val="en-GB"/>
        </w:rPr>
        <w:t>80</w:t>
      </w:r>
      <w:r w:rsidRPr="00B30EB1">
        <w:rPr>
          <w:sz w:val="22"/>
          <w:szCs w:val="22"/>
          <w:lang w:val="en-GB"/>
        </w:rPr>
        <w:t xml:space="preserve"> grantees represented provincial non-governmental or community-based organizations, and </w:t>
      </w:r>
      <w:r w:rsidR="00B013D3" w:rsidRPr="00B30EB1">
        <w:rPr>
          <w:sz w:val="22"/>
          <w:szCs w:val="22"/>
          <w:lang w:val="en-GB"/>
        </w:rPr>
        <w:t>60</w:t>
      </w:r>
      <w:r w:rsidRPr="00B30EB1">
        <w:rPr>
          <w:sz w:val="22"/>
          <w:szCs w:val="22"/>
          <w:lang w:val="en-GB"/>
        </w:rPr>
        <w:t xml:space="preserve"> were women-led </w:t>
      </w:r>
      <w:r w:rsidR="00B013D3" w:rsidRPr="00B30EB1">
        <w:rPr>
          <w:sz w:val="22"/>
          <w:szCs w:val="22"/>
          <w:lang w:val="en-GB"/>
        </w:rPr>
        <w:t>CSO</w:t>
      </w:r>
      <w:r w:rsidRPr="00B30EB1">
        <w:rPr>
          <w:sz w:val="22"/>
          <w:szCs w:val="22"/>
          <w:lang w:val="en-GB"/>
        </w:rPr>
        <w:t>s. The project beneficiaries included children</w:t>
      </w:r>
      <w:r w:rsidR="00B013D3" w:rsidRPr="00B30EB1">
        <w:rPr>
          <w:sz w:val="22"/>
          <w:szCs w:val="22"/>
          <w:lang w:val="en-GB"/>
        </w:rPr>
        <w:t xml:space="preserve"> from remote areas</w:t>
      </w:r>
      <w:r w:rsidRPr="00B30EB1">
        <w:rPr>
          <w:sz w:val="22"/>
          <w:szCs w:val="22"/>
          <w:lang w:val="en-GB"/>
        </w:rPr>
        <w:t xml:space="preserve">, patients of </w:t>
      </w:r>
      <w:proofErr w:type="spellStart"/>
      <w:r w:rsidR="00B013D3" w:rsidRPr="00B30EB1">
        <w:rPr>
          <w:sz w:val="22"/>
          <w:szCs w:val="22"/>
          <w:lang w:val="en-GB"/>
        </w:rPr>
        <w:t>Malyn</w:t>
      </w:r>
      <w:proofErr w:type="spellEnd"/>
      <w:r w:rsidR="00B013D3" w:rsidRPr="00B30EB1">
        <w:rPr>
          <w:sz w:val="22"/>
          <w:szCs w:val="22"/>
          <w:lang w:val="en-GB"/>
        </w:rPr>
        <w:t xml:space="preserve"> hospital</w:t>
      </w:r>
      <w:r w:rsidRPr="00B30EB1">
        <w:rPr>
          <w:sz w:val="22"/>
          <w:szCs w:val="22"/>
          <w:lang w:val="en-GB"/>
        </w:rPr>
        <w:t xml:space="preserve">, </w:t>
      </w:r>
      <w:r w:rsidR="00B013D3" w:rsidRPr="00B30EB1">
        <w:rPr>
          <w:sz w:val="22"/>
          <w:szCs w:val="22"/>
          <w:lang w:val="en-GB"/>
        </w:rPr>
        <w:t xml:space="preserve">elderly </w:t>
      </w:r>
      <w:r w:rsidRPr="00B30EB1">
        <w:rPr>
          <w:sz w:val="22"/>
          <w:szCs w:val="22"/>
          <w:lang w:val="en-GB"/>
        </w:rPr>
        <w:t xml:space="preserve">people in </w:t>
      </w:r>
      <w:r w:rsidR="00B013D3" w:rsidRPr="00B30EB1">
        <w:rPr>
          <w:sz w:val="22"/>
          <w:szCs w:val="22"/>
          <w:lang w:val="en-GB"/>
        </w:rPr>
        <w:t>Zhytomyr</w:t>
      </w:r>
      <w:r w:rsidRPr="00B30EB1">
        <w:rPr>
          <w:sz w:val="22"/>
          <w:szCs w:val="22"/>
          <w:lang w:val="en-GB"/>
        </w:rPr>
        <w:t xml:space="preserve">, </w:t>
      </w:r>
      <w:r w:rsidR="00B013D3" w:rsidRPr="00B30EB1">
        <w:rPr>
          <w:sz w:val="22"/>
          <w:szCs w:val="22"/>
          <w:lang w:val="en-GB"/>
        </w:rPr>
        <w:t xml:space="preserve">Internally Displaced People from Eastern Ukraine, </w:t>
      </w:r>
      <w:r w:rsidRPr="00B30EB1">
        <w:rPr>
          <w:sz w:val="22"/>
          <w:szCs w:val="22"/>
          <w:lang w:val="en-GB"/>
        </w:rPr>
        <w:t>as well as kindergarten children, women and other socially vulnerable groups in a number of rural areas.</w:t>
      </w:r>
    </w:p>
    <w:p w:rsidR="00B013D3" w:rsidRPr="00B30EB1" w:rsidRDefault="00B013D3" w:rsidP="00B013D3">
      <w:pPr>
        <w:spacing w:after="60"/>
        <w:jc w:val="both"/>
        <w:rPr>
          <w:rFonts w:eastAsia="Calibri"/>
          <w:sz w:val="22"/>
          <w:szCs w:val="22"/>
          <w:lang w:val="en-GB"/>
        </w:rPr>
      </w:pPr>
      <w:r w:rsidRPr="00B30EB1">
        <w:rPr>
          <w:rFonts w:eastAsia="Calibri"/>
          <w:sz w:val="22"/>
          <w:szCs w:val="22"/>
          <w:lang w:val="en-GB"/>
        </w:rPr>
        <w:lastRenderedPageBreak/>
        <w:t>In OP5, the SGP country programme also diversified its funding sources by serving as a delivery mechanism for non-GEF donors. Thus</w:t>
      </w:r>
      <w:r w:rsidR="00C34557" w:rsidRPr="00B30EB1">
        <w:rPr>
          <w:rFonts w:eastAsia="Calibri"/>
          <w:sz w:val="22"/>
          <w:szCs w:val="22"/>
          <w:lang w:val="en-GB"/>
        </w:rPr>
        <w:t xml:space="preserve">, apart from traditional GEF </w:t>
      </w:r>
      <w:r w:rsidRPr="00B30EB1">
        <w:rPr>
          <w:rFonts w:eastAsia="Calibri"/>
          <w:sz w:val="22"/>
          <w:szCs w:val="22"/>
          <w:lang w:val="en-GB"/>
        </w:rPr>
        <w:t xml:space="preserve">resources, the SGP country programme in </w:t>
      </w:r>
      <w:r w:rsidR="00C34557" w:rsidRPr="00B30EB1">
        <w:rPr>
          <w:rFonts w:eastAsia="Calibri"/>
          <w:sz w:val="22"/>
          <w:szCs w:val="22"/>
          <w:lang w:val="en-GB"/>
        </w:rPr>
        <w:t xml:space="preserve">Ukraine </w:t>
      </w:r>
      <w:r w:rsidRPr="00B30EB1">
        <w:rPr>
          <w:rFonts w:eastAsia="Calibri"/>
          <w:sz w:val="22"/>
          <w:szCs w:val="22"/>
          <w:lang w:val="en-GB"/>
        </w:rPr>
        <w:t>utilized US$</w:t>
      </w:r>
      <w:r w:rsidR="00C34557" w:rsidRPr="00B30EB1">
        <w:rPr>
          <w:rFonts w:eastAsia="Calibri"/>
          <w:sz w:val="22"/>
          <w:szCs w:val="22"/>
          <w:lang w:val="en-GB"/>
        </w:rPr>
        <w:t xml:space="preserve"> 19</w:t>
      </w:r>
      <w:r w:rsidRPr="00B30EB1">
        <w:rPr>
          <w:rFonts w:eastAsia="Calibri"/>
          <w:sz w:val="22"/>
          <w:szCs w:val="22"/>
          <w:lang w:val="en-GB"/>
        </w:rPr>
        <w:t xml:space="preserve">0,000 for implementation of the EU-funded initiative: </w:t>
      </w:r>
      <w:r w:rsidRPr="00B30EB1">
        <w:rPr>
          <w:rFonts w:eastAsia="Calibri"/>
          <w:i/>
          <w:sz w:val="22"/>
          <w:szCs w:val="22"/>
          <w:lang w:val="en-GB"/>
        </w:rPr>
        <w:t xml:space="preserve">Strengthening environmental governance by building the capacity of NGOs in </w:t>
      </w:r>
      <w:r w:rsidR="00662DEC" w:rsidRPr="00B30EB1">
        <w:rPr>
          <w:rFonts w:eastAsia="Calibri"/>
          <w:i/>
          <w:sz w:val="22"/>
          <w:szCs w:val="22"/>
          <w:lang w:val="en-GB"/>
        </w:rPr>
        <w:t>Ukraine</w:t>
      </w:r>
      <w:r w:rsidRPr="00B30EB1">
        <w:rPr>
          <w:rFonts w:eastAsia="Calibri"/>
          <w:sz w:val="22"/>
          <w:szCs w:val="22"/>
          <w:lang w:val="en-GB"/>
        </w:rPr>
        <w:t xml:space="preserve">. On top of serving a delivery mechanism, SGP </w:t>
      </w:r>
      <w:r w:rsidR="00C34557" w:rsidRPr="00B30EB1">
        <w:rPr>
          <w:rFonts w:eastAsia="Calibri"/>
          <w:sz w:val="22"/>
          <w:szCs w:val="22"/>
          <w:lang w:val="en-GB"/>
        </w:rPr>
        <w:t>Ukraine</w:t>
      </w:r>
      <w:r w:rsidRPr="00B30EB1">
        <w:rPr>
          <w:rFonts w:eastAsia="Calibri"/>
          <w:sz w:val="22"/>
          <w:szCs w:val="22"/>
          <w:lang w:val="en-GB"/>
        </w:rPr>
        <w:t>, through a range of strategic partnerships, succeeded in mobilizing huge resources from partner organizations and businesses to replicate and scale-up its successful initiatives. Consequently, the project-level co-financing comprised US$</w:t>
      </w:r>
      <w:r w:rsidR="00C34557" w:rsidRPr="00B30EB1">
        <w:rPr>
          <w:rFonts w:eastAsiaTheme="minorEastAsia"/>
          <w:kern w:val="24"/>
          <w:sz w:val="22"/>
          <w:szCs w:val="22"/>
        </w:rPr>
        <w:t xml:space="preserve"> </w:t>
      </w:r>
      <w:r w:rsidR="00C34557" w:rsidRPr="00B30EB1">
        <w:rPr>
          <w:rFonts w:eastAsia="Calibri"/>
          <w:sz w:val="22"/>
          <w:szCs w:val="22"/>
        </w:rPr>
        <w:t xml:space="preserve">2 140 681 </w:t>
      </w:r>
      <w:r w:rsidRPr="00B30EB1">
        <w:rPr>
          <w:rFonts w:eastAsia="Calibri"/>
          <w:sz w:val="22"/>
          <w:szCs w:val="22"/>
          <w:lang w:val="en-GB"/>
        </w:rPr>
        <w:t>in</w:t>
      </w:r>
      <w:r w:rsidRPr="00B30EB1">
        <w:rPr>
          <w:rFonts w:eastAsia="Calibri"/>
          <w:color w:val="C0504D" w:themeColor="accent2"/>
          <w:sz w:val="22"/>
          <w:szCs w:val="22"/>
          <w:lang w:val="en-GB"/>
        </w:rPr>
        <w:t xml:space="preserve"> </w:t>
      </w:r>
      <w:r w:rsidRPr="00B30EB1">
        <w:rPr>
          <w:rFonts w:eastAsia="Calibri"/>
          <w:sz w:val="22"/>
          <w:szCs w:val="22"/>
          <w:lang w:val="en-GB"/>
        </w:rPr>
        <w:t>cash and US$</w:t>
      </w:r>
      <w:r w:rsidR="00C34557" w:rsidRPr="00B30EB1">
        <w:rPr>
          <w:rFonts w:eastAsiaTheme="minorEastAsia"/>
          <w:kern w:val="24"/>
          <w:sz w:val="22"/>
          <w:szCs w:val="22"/>
        </w:rPr>
        <w:t xml:space="preserve"> </w:t>
      </w:r>
      <w:r w:rsidR="00C34557" w:rsidRPr="00B30EB1">
        <w:rPr>
          <w:rFonts w:eastAsia="Calibri"/>
          <w:sz w:val="22"/>
          <w:szCs w:val="22"/>
        </w:rPr>
        <w:t xml:space="preserve">1 600 103 </w:t>
      </w:r>
      <w:r w:rsidRPr="00B30EB1">
        <w:rPr>
          <w:rFonts w:eastAsia="Calibri"/>
          <w:sz w:val="22"/>
          <w:szCs w:val="22"/>
          <w:lang w:val="en-GB"/>
        </w:rPr>
        <w:t xml:space="preserve">in-kind, leveraged through parallel funding from diverse sources, including </w:t>
      </w:r>
      <w:r w:rsidR="00C34557" w:rsidRPr="00B30EB1">
        <w:rPr>
          <w:rFonts w:eastAsia="Calibri"/>
          <w:sz w:val="22"/>
          <w:szCs w:val="22"/>
          <w:lang w:val="en-GB"/>
        </w:rPr>
        <w:t>UNDP CO Projects</w:t>
      </w:r>
      <w:r w:rsidRPr="00B30EB1">
        <w:rPr>
          <w:rFonts w:eastAsia="Calibri"/>
          <w:sz w:val="22"/>
          <w:szCs w:val="22"/>
          <w:lang w:val="en-GB"/>
        </w:rPr>
        <w:t>, as well as beneficiary communities</w:t>
      </w:r>
      <w:r w:rsidR="00C34557" w:rsidRPr="00B30EB1">
        <w:rPr>
          <w:rFonts w:eastAsia="Calibri"/>
          <w:sz w:val="22"/>
          <w:szCs w:val="22"/>
          <w:lang w:val="en-GB"/>
        </w:rPr>
        <w:t>, local authorities, private sector</w:t>
      </w:r>
      <w:r w:rsidRPr="00B30EB1">
        <w:rPr>
          <w:rFonts w:eastAsia="Calibri"/>
          <w:sz w:val="22"/>
          <w:szCs w:val="22"/>
          <w:lang w:val="en-GB"/>
        </w:rPr>
        <w:t xml:space="preserve">. </w:t>
      </w:r>
    </w:p>
    <w:p w:rsidR="00B013D3" w:rsidRPr="00B30EB1" w:rsidRDefault="00B013D3" w:rsidP="00B013D3">
      <w:pPr>
        <w:spacing w:after="60"/>
        <w:jc w:val="both"/>
        <w:rPr>
          <w:rFonts w:eastAsia="Calibri"/>
          <w:color w:val="000000" w:themeColor="text1"/>
          <w:sz w:val="22"/>
          <w:szCs w:val="22"/>
          <w:lang w:val="en-GB"/>
        </w:rPr>
      </w:pPr>
      <w:r w:rsidRPr="00B30EB1">
        <w:rPr>
          <w:rFonts w:eastAsia="Calibri"/>
          <w:sz w:val="22"/>
          <w:szCs w:val="22"/>
          <w:lang w:val="en-GB"/>
        </w:rPr>
        <w:t xml:space="preserve">Contributing to fulfilment of the GEF’s mandate, the SGP </w:t>
      </w:r>
      <w:r w:rsidR="00C34557" w:rsidRPr="00B30EB1">
        <w:rPr>
          <w:rFonts w:eastAsia="Calibri"/>
          <w:sz w:val="22"/>
          <w:szCs w:val="22"/>
          <w:lang w:val="en-GB"/>
        </w:rPr>
        <w:t>Ukraine</w:t>
      </w:r>
      <w:r w:rsidRPr="00B30EB1">
        <w:rPr>
          <w:rFonts w:eastAsia="Calibri"/>
          <w:sz w:val="22"/>
          <w:szCs w:val="22"/>
          <w:lang w:val="en-GB"/>
        </w:rPr>
        <w:t xml:space="preserve"> projects in OP5 resulted in specific achievements generating the global environmental benefits, such as:</w:t>
      </w:r>
    </w:p>
    <w:p w:rsidR="00B013D3" w:rsidRPr="00B30EB1" w:rsidRDefault="00B013D3" w:rsidP="00B013D3">
      <w:pPr>
        <w:numPr>
          <w:ilvl w:val="0"/>
          <w:numId w:val="33"/>
        </w:numPr>
        <w:spacing w:after="60"/>
        <w:jc w:val="both"/>
        <w:rPr>
          <w:rFonts w:eastAsia="Calibri"/>
          <w:color w:val="000000" w:themeColor="text1"/>
          <w:sz w:val="22"/>
          <w:szCs w:val="22"/>
          <w:lang w:val="en-GB"/>
        </w:rPr>
      </w:pPr>
      <w:r w:rsidRPr="00B30EB1">
        <w:rPr>
          <w:rFonts w:eastAsia="Calibri"/>
          <w:color w:val="000000" w:themeColor="text1"/>
          <w:sz w:val="22"/>
          <w:szCs w:val="22"/>
          <w:lang w:val="en-GB"/>
        </w:rPr>
        <w:t xml:space="preserve">Protection of </w:t>
      </w:r>
      <w:r w:rsidR="00814CC2" w:rsidRPr="00B30EB1">
        <w:rPr>
          <w:rFonts w:eastAsia="Calibri"/>
          <w:color w:val="000000" w:themeColor="text1"/>
          <w:sz w:val="22"/>
          <w:szCs w:val="22"/>
          <w:lang w:val="en-GB"/>
        </w:rPr>
        <w:t xml:space="preserve">871 rare and endangered </w:t>
      </w:r>
      <w:r w:rsidRPr="00B30EB1">
        <w:rPr>
          <w:rFonts w:eastAsia="Calibri"/>
          <w:color w:val="000000" w:themeColor="text1"/>
          <w:sz w:val="22"/>
          <w:szCs w:val="22"/>
          <w:lang w:val="en-GB"/>
        </w:rPr>
        <w:t>species;</w:t>
      </w:r>
    </w:p>
    <w:p w:rsidR="00A93708" w:rsidRPr="00B30EB1" w:rsidRDefault="00B013D3" w:rsidP="00B013D3">
      <w:pPr>
        <w:numPr>
          <w:ilvl w:val="0"/>
          <w:numId w:val="33"/>
        </w:numPr>
        <w:spacing w:after="60"/>
        <w:jc w:val="both"/>
        <w:rPr>
          <w:rFonts w:eastAsia="Calibri"/>
          <w:color w:val="000000" w:themeColor="text1"/>
          <w:sz w:val="22"/>
          <w:szCs w:val="22"/>
          <w:lang w:val="en-GB"/>
        </w:rPr>
      </w:pPr>
      <w:r w:rsidRPr="00B30EB1">
        <w:rPr>
          <w:rFonts w:eastAsia="Calibri"/>
          <w:color w:val="000000" w:themeColor="text1"/>
          <w:sz w:val="22"/>
          <w:szCs w:val="22"/>
          <w:lang w:val="en-GB"/>
        </w:rPr>
        <w:t xml:space="preserve">Protection, rehabilitation or sustainable management of </w:t>
      </w:r>
      <w:r w:rsidR="00A93708" w:rsidRPr="00B30EB1">
        <w:rPr>
          <w:rFonts w:eastAsia="Calibri"/>
          <w:color w:val="000000" w:themeColor="text1"/>
          <w:sz w:val="22"/>
          <w:szCs w:val="22"/>
          <w:lang w:val="en-GB"/>
        </w:rPr>
        <w:t xml:space="preserve">2 872 875 ha of significant lands by </w:t>
      </w:r>
      <w:r w:rsidR="00B3173E" w:rsidRPr="00B30EB1">
        <w:rPr>
          <w:rFonts w:eastAsia="Calibri"/>
          <w:color w:val="000000" w:themeColor="text1"/>
          <w:sz w:val="22"/>
          <w:szCs w:val="22"/>
          <w:lang w:val="en-GB"/>
        </w:rPr>
        <w:t xml:space="preserve">SGP </w:t>
      </w:r>
      <w:r w:rsidR="00A93708" w:rsidRPr="00B30EB1">
        <w:rPr>
          <w:rFonts w:eastAsia="Calibri"/>
          <w:color w:val="000000" w:themeColor="text1"/>
          <w:sz w:val="22"/>
          <w:szCs w:val="22"/>
          <w:lang w:val="en-GB"/>
        </w:rPr>
        <w:t>Projects;</w:t>
      </w:r>
    </w:p>
    <w:p w:rsidR="00B013D3" w:rsidRPr="00B30EB1" w:rsidRDefault="00B013D3" w:rsidP="00B013D3">
      <w:pPr>
        <w:numPr>
          <w:ilvl w:val="0"/>
          <w:numId w:val="33"/>
        </w:numPr>
        <w:spacing w:after="60"/>
        <w:jc w:val="both"/>
        <w:rPr>
          <w:rFonts w:eastAsia="Calibri"/>
          <w:color w:val="000000" w:themeColor="text1"/>
          <w:sz w:val="22"/>
          <w:szCs w:val="22"/>
          <w:lang w:val="en-GB"/>
        </w:rPr>
      </w:pPr>
      <w:r w:rsidRPr="00B30EB1">
        <w:rPr>
          <w:rFonts w:eastAsia="Calibri"/>
          <w:color w:val="000000" w:themeColor="text1"/>
          <w:sz w:val="22"/>
          <w:szCs w:val="22"/>
          <w:lang w:val="en-GB"/>
        </w:rPr>
        <w:t xml:space="preserve">Reduction of </w:t>
      </w:r>
      <w:r w:rsidRPr="00B30EB1">
        <w:rPr>
          <w:rFonts w:eastAsia="Calibri"/>
          <w:bCs/>
          <w:color w:val="000000" w:themeColor="text1"/>
          <w:sz w:val="22"/>
          <w:szCs w:val="22"/>
          <w:lang w:val="en-GB"/>
        </w:rPr>
        <w:t>10</w:t>
      </w:r>
      <w:r w:rsidR="00A93708" w:rsidRPr="00B30EB1">
        <w:rPr>
          <w:rFonts w:eastAsia="Calibri"/>
          <w:bCs/>
          <w:color w:val="000000" w:themeColor="text1"/>
          <w:sz w:val="22"/>
          <w:szCs w:val="22"/>
          <w:lang w:val="en-GB"/>
        </w:rPr>
        <w:t xml:space="preserve"> 995</w:t>
      </w:r>
      <w:r w:rsidRPr="00B30EB1">
        <w:rPr>
          <w:rFonts w:eastAsia="Calibri"/>
          <w:color w:val="000000" w:themeColor="text1"/>
          <w:sz w:val="22"/>
          <w:szCs w:val="22"/>
          <w:lang w:val="en-GB"/>
        </w:rPr>
        <w:t xml:space="preserve"> tons of CO</w:t>
      </w:r>
      <w:r w:rsidRPr="00B30EB1">
        <w:rPr>
          <w:rFonts w:eastAsia="Calibri"/>
          <w:color w:val="000000" w:themeColor="text1"/>
          <w:sz w:val="22"/>
          <w:szCs w:val="22"/>
          <w:vertAlign w:val="subscript"/>
          <w:lang w:val="en-GB"/>
        </w:rPr>
        <w:t>2</w:t>
      </w:r>
      <w:r w:rsidRPr="00B30EB1">
        <w:rPr>
          <w:rFonts w:eastAsia="Calibri"/>
          <w:color w:val="000000" w:themeColor="text1"/>
          <w:sz w:val="22"/>
          <w:szCs w:val="22"/>
          <w:lang w:val="en-GB"/>
        </w:rPr>
        <w:t xml:space="preserve"> by </w:t>
      </w:r>
      <w:r w:rsidR="00A93708" w:rsidRPr="00B30EB1">
        <w:rPr>
          <w:rFonts w:eastAsia="Calibri"/>
          <w:color w:val="000000" w:themeColor="text1"/>
          <w:sz w:val="22"/>
          <w:szCs w:val="22"/>
          <w:lang w:val="en-GB"/>
        </w:rPr>
        <w:t>installation of renewable energy technologies or applying environmentally sustainable transport practice;</w:t>
      </w:r>
    </w:p>
    <w:p w:rsidR="00B013D3" w:rsidRPr="00B30EB1" w:rsidRDefault="00A93708" w:rsidP="00B013D3">
      <w:pPr>
        <w:numPr>
          <w:ilvl w:val="0"/>
          <w:numId w:val="33"/>
        </w:numPr>
        <w:spacing w:after="60"/>
        <w:jc w:val="both"/>
        <w:rPr>
          <w:rFonts w:eastAsia="Calibri"/>
          <w:sz w:val="22"/>
          <w:szCs w:val="22"/>
          <w:lang w:val="en-GB"/>
        </w:rPr>
      </w:pPr>
      <w:r w:rsidRPr="00B30EB1">
        <w:rPr>
          <w:rFonts w:eastAsia="Calibri"/>
          <w:sz w:val="22"/>
          <w:szCs w:val="22"/>
          <w:lang w:val="en-GB"/>
        </w:rPr>
        <w:t xml:space="preserve">19 low carbon technologies implemented. </w:t>
      </w:r>
    </w:p>
    <w:p w:rsidR="00B3173E" w:rsidRPr="00B30EB1" w:rsidRDefault="00B3173E" w:rsidP="00B013D3">
      <w:pPr>
        <w:spacing w:after="60"/>
        <w:jc w:val="both"/>
        <w:rPr>
          <w:rFonts w:eastAsia="Calibri"/>
          <w:sz w:val="22"/>
          <w:szCs w:val="22"/>
          <w:lang w:val="en-GB"/>
        </w:rPr>
      </w:pPr>
      <w:r w:rsidRPr="00B30EB1">
        <w:rPr>
          <w:rFonts w:eastAsia="Calibri"/>
          <w:sz w:val="22"/>
          <w:szCs w:val="22"/>
        </w:rPr>
        <w:t xml:space="preserve">GEF SGP provides assistance </w:t>
      </w:r>
      <w:r w:rsidRPr="00B30EB1">
        <w:rPr>
          <w:rFonts w:eastAsia="Calibri"/>
          <w:bCs/>
          <w:sz w:val="22"/>
          <w:szCs w:val="22"/>
        </w:rPr>
        <w:t xml:space="preserve"> in mobilizing additional resources, especially in cash, from partner international organizations, governments and businesses;  troubleshoots different operational issues faced by the grantees during the project implementation; provides  guidance to the grantees on development of high quality knowledge products; facilitates continuous knowledge sharing and experience exchange among the SGP grantees network and beyond for replication and scaling-up of the best practices by the GEF and non-GEF donors. As a result, GEF SGP contributes to the community based approach to local sustainable development and </w:t>
      </w:r>
      <w:proofErr w:type="gramStart"/>
      <w:r w:rsidRPr="00B30EB1">
        <w:rPr>
          <w:rFonts w:eastAsia="Calibri"/>
          <w:bCs/>
          <w:sz w:val="22"/>
          <w:szCs w:val="22"/>
        </w:rPr>
        <w:t>facilitates  the</w:t>
      </w:r>
      <w:proofErr w:type="gramEnd"/>
      <w:r w:rsidRPr="00B30EB1">
        <w:rPr>
          <w:rFonts w:eastAsia="Calibri"/>
          <w:bCs/>
          <w:sz w:val="22"/>
          <w:szCs w:val="22"/>
        </w:rPr>
        <w:t xml:space="preserve"> collaborative relationship between communities, local authorities, partners on issues of development and environment. </w:t>
      </w:r>
    </w:p>
    <w:p w:rsidR="00B3173E" w:rsidRPr="00B30EB1" w:rsidRDefault="00B3173E" w:rsidP="00B3173E">
      <w:pPr>
        <w:spacing w:after="60"/>
        <w:jc w:val="both"/>
        <w:rPr>
          <w:rFonts w:eastAsia="Calibri"/>
          <w:sz w:val="22"/>
          <w:szCs w:val="22"/>
        </w:rPr>
      </w:pPr>
      <w:r w:rsidRPr="00B30EB1">
        <w:rPr>
          <w:rFonts w:eastAsia="Calibri"/>
          <w:sz w:val="22"/>
          <w:szCs w:val="22"/>
        </w:rPr>
        <w:t xml:space="preserve">Successful community-based work on local energy-efficient solutions in Ukraine and the network of energy efficient projects have led to local and national policies that further support these initiatives. In GEF 5, </w:t>
      </w:r>
      <w:r w:rsidR="00662DEC" w:rsidRPr="00B30EB1">
        <w:rPr>
          <w:rFonts w:eastAsia="Calibri"/>
          <w:sz w:val="22"/>
          <w:szCs w:val="22"/>
        </w:rPr>
        <w:t>SGP</w:t>
      </w:r>
      <w:r w:rsidRPr="00B30EB1">
        <w:rPr>
          <w:rFonts w:eastAsia="Calibri"/>
          <w:sz w:val="22"/>
          <w:szCs w:val="22"/>
        </w:rPr>
        <w:t xml:space="preserve"> </w:t>
      </w:r>
      <w:proofErr w:type="gramStart"/>
      <w:r w:rsidRPr="00B30EB1">
        <w:rPr>
          <w:rFonts w:eastAsia="Calibri"/>
          <w:sz w:val="22"/>
          <w:szCs w:val="22"/>
        </w:rPr>
        <w:t>promoted  activities</w:t>
      </w:r>
      <w:proofErr w:type="gramEnd"/>
      <w:r w:rsidRPr="00B30EB1">
        <w:rPr>
          <w:rFonts w:eastAsia="Calibri"/>
          <w:sz w:val="22"/>
          <w:szCs w:val="22"/>
        </w:rPr>
        <w:t xml:space="preserve"> that expand the impact of projects beyond the community. They </w:t>
      </w:r>
      <w:proofErr w:type="gramStart"/>
      <w:r w:rsidRPr="00B30EB1">
        <w:rPr>
          <w:rFonts w:eastAsia="Calibri"/>
          <w:sz w:val="22"/>
          <w:szCs w:val="22"/>
        </w:rPr>
        <w:t>have  influenced</w:t>
      </w:r>
      <w:proofErr w:type="gramEnd"/>
      <w:r w:rsidRPr="00B30EB1">
        <w:rPr>
          <w:rFonts w:eastAsia="Calibri"/>
          <w:sz w:val="22"/>
          <w:szCs w:val="22"/>
        </w:rPr>
        <w:t xml:space="preserve">  national or regional policy-making. SGP work to promote socially inclusive development particularly on gender equality and women’s empowerment has expanded over five years of SGP in Ukraine. 70 % of the Projects </w:t>
      </w:r>
      <w:proofErr w:type="gramStart"/>
      <w:r w:rsidRPr="00B30EB1">
        <w:rPr>
          <w:rFonts w:eastAsia="Calibri"/>
          <w:sz w:val="22"/>
          <w:szCs w:val="22"/>
        </w:rPr>
        <w:t>has</w:t>
      </w:r>
      <w:proofErr w:type="gramEnd"/>
      <w:r w:rsidRPr="00B30EB1">
        <w:rPr>
          <w:rFonts w:eastAsia="Calibri"/>
          <w:sz w:val="22"/>
          <w:szCs w:val="22"/>
        </w:rPr>
        <w:t xml:space="preserve"> actively partnered with women at the local level and many projects were women-led. </w:t>
      </w:r>
    </w:p>
    <w:p w:rsidR="00B3173E" w:rsidRPr="00B30EB1" w:rsidRDefault="00B3173E" w:rsidP="00B3173E">
      <w:pPr>
        <w:spacing w:after="60"/>
        <w:jc w:val="both"/>
        <w:rPr>
          <w:rFonts w:eastAsia="Calibri"/>
          <w:sz w:val="22"/>
          <w:szCs w:val="22"/>
        </w:rPr>
      </w:pPr>
      <w:r w:rsidRPr="00B30EB1">
        <w:rPr>
          <w:rFonts w:eastAsia="Calibri"/>
          <w:sz w:val="22"/>
          <w:szCs w:val="22"/>
        </w:rPr>
        <w:t xml:space="preserve">At the country level GEF SGP Ukraine has already started supporting the establishment of CSO-Government policy dialogues, National platform, public hearings, etc. GEF SGP </w:t>
      </w:r>
      <w:r w:rsidRPr="00B30EB1">
        <w:rPr>
          <w:rFonts w:eastAsia="Calibri"/>
          <w:sz w:val="22"/>
          <w:szCs w:val="22"/>
          <w:lang w:val="en-GB"/>
        </w:rPr>
        <w:t xml:space="preserve">encouraged participation of CSOs in the National Consultation </w:t>
      </w:r>
      <w:proofErr w:type="gramStart"/>
      <w:r w:rsidRPr="00B30EB1">
        <w:rPr>
          <w:rFonts w:eastAsia="Calibri"/>
          <w:sz w:val="22"/>
          <w:szCs w:val="22"/>
          <w:lang w:val="en-GB"/>
        </w:rPr>
        <w:t>and  Rio</w:t>
      </w:r>
      <w:proofErr w:type="gramEnd"/>
      <w:r w:rsidRPr="00B30EB1">
        <w:rPr>
          <w:rFonts w:eastAsia="Calibri"/>
          <w:sz w:val="22"/>
          <w:szCs w:val="22"/>
          <w:lang w:val="en-GB"/>
        </w:rPr>
        <w:t xml:space="preserve">+20 Conference, initiated discussion on developing in Ukraine a </w:t>
      </w:r>
      <w:r w:rsidRPr="00B30EB1">
        <w:rPr>
          <w:rFonts w:eastAsia="Calibri"/>
          <w:sz w:val="22"/>
          <w:szCs w:val="22"/>
        </w:rPr>
        <w:t>Pollutant Release and Transfer Register (PRTR)</w:t>
      </w:r>
      <w:r w:rsidR="004571A4" w:rsidRPr="00B30EB1">
        <w:rPr>
          <w:rFonts w:eastAsia="Calibri"/>
          <w:sz w:val="22"/>
          <w:szCs w:val="22"/>
        </w:rPr>
        <w:t>, which was recently ratified by the Parliament of Ukraine</w:t>
      </w:r>
      <w:r w:rsidRPr="00B30EB1">
        <w:rPr>
          <w:rFonts w:eastAsia="Calibri"/>
          <w:sz w:val="22"/>
          <w:szCs w:val="22"/>
          <w:lang w:val="en-GB"/>
        </w:rPr>
        <w:t>.</w:t>
      </w:r>
    </w:p>
    <w:p w:rsidR="00B013D3" w:rsidRPr="00B30EB1" w:rsidRDefault="00B3173E" w:rsidP="00B013D3">
      <w:pPr>
        <w:spacing w:after="60"/>
        <w:jc w:val="both"/>
        <w:rPr>
          <w:rFonts w:eastAsia="Calibri"/>
          <w:sz w:val="22"/>
          <w:szCs w:val="22"/>
          <w:lang w:val="en-GB"/>
        </w:rPr>
      </w:pPr>
      <w:r w:rsidRPr="00B30EB1">
        <w:rPr>
          <w:rFonts w:eastAsia="Calibri"/>
          <w:sz w:val="22"/>
          <w:szCs w:val="22"/>
        </w:rPr>
        <w:t>SGP in Ukraine has already moved from standalone projects to a consolidated approach in such a way that, spatially and thematically, each project supported, complements the others, thereby creating a greater impact at a faster rate.</w:t>
      </w:r>
      <w:r w:rsidR="008B4A4E" w:rsidRPr="00B30EB1">
        <w:rPr>
          <w:rFonts w:eastAsia="Calibri"/>
          <w:sz w:val="22"/>
          <w:szCs w:val="22"/>
        </w:rPr>
        <w:t xml:space="preserve"> </w:t>
      </w:r>
      <w:r w:rsidR="00B013D3" w:rsidRPr="00B30EB1">
        <w:rPr>
          <w:rFonts w:eastAsia="Calibri"/>
          <w:sz w:val="22"/>
          <w:szCs w:val="22"/>
          <w:lang w:val="en-GB"/>
        </w:rPr>
        <w:t xml:space="preserve">Experience, knowledge and partnerships of past operational phases will serve as a foundation for effective use of limited resources of SGP in OP6. Given that partnerships are critical for SGP implementation both in technical and financial terms, the country programme will further strive to maintain and expand existing partnership relations with bilateral and multilateral donors, UN agencies, </w:t>
      </w:r>
      <w:r w:rsidR="00E46414" w:rsidRPr="00B30EB1">
        <w:rPr>
          <w:rFonts w:eastAsia="Calibri"/>
          <w:sz w:val="22"/>
          <w:szCs w:val="22"/>
          <w:lang w:val="en-GB"/>
        </w:rPr>
        <w:t>private sector</w:t>
      </w:r>
      <w:r w:rsidR="00B013D3" w:rsidRPr="00B30EB1">
        <w:rPr>
          <w:rFonts w:eastAsia="Calibri"/>
          <w:sz w:val="22"/>
          <w:szCs w:val="22"/>
          <w:lang w:val="en-GB"/>
        </w:rPr>
        <w:t xml:space="preserve"> and government for complementarity and cost-sharing opportunities addressing the linkages between environment and poverty in OP6.</w:t>
      </w:r>
    </w:p>
    <w:p w:rsidR="00B11E16" w:rsidRPr="00B30EB1" w:rsidRDefault="00B11E16" w:rsidP="00D927B7">
      <w:pPr>
        <w:spacing w:after="60"/>
        <w:jc w:val="both"/>
        <w:rPr>
          <w:rFonts w:eastAsia="Calibri"/>
          <w:sz w:val="22"/>
          <w:szCs w:val="22"/>
        </w:rPr>
      </w:pPr>
      <w:r w:rsidRPr="00B30EB1">
        <w:rPr>
          <w:noProof/>
          <w:sz w:val="22"/>
          <w:szCs w:val="22"/>
        </w:rPr>
        <w:lastRenderedPageBreak/>
        <w:drawing>
          <wp:inline distT="0" distB="0" distL="0" distR="0" wp14:anchorId="577334A7" wp14:editId="79B7D789">
            <wp:extent cx="4831080" cy="5128680"/>
            <wp:effectExtent l="0" t="0" r="762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cstate="email">
                      <a:extLst>
                        <a:ext uri="{28A0092B-C50C-407E-A947-70E740481C1C}">
                          <a14:useLocalDpi xmlns:a14="http://schemas.microsoft.com/office/drawing/2010/main"/>
                        </a:ext>
                      </a:extLst>
                    </a:blip>
                    <a:srcRect l="25063" t="1798" r="24740" b="3475"/>
                    <a:stretch/>
                  </pic:blipFill>
                  <pic:spPr>
                    <a:xfrm>
                      <a:off x="0" y="0"/>
                      <a:ext cx="4834968" cy="5132808"/>
                    </a:xfrm>
                    <a:prstGeom prst="rect">
                      <a:avLst/>
                    </a:prstGeom>
                  </pic:spPr>
                </pic:pic>
              </a:graphicData>
            </a:graphic>
          </wp:inline>
        </w:drawing>
      </w:r>
    </w:p>
    <w:p w:rsidR="00B013D3" w:rsidRPr="00B30EB1" w:rsidRDefault="00B013D3" w:rsidP="008B4A4E">
      <w:pPr>
        <w:spacing w:after="60"/>
        <w:rPr>
          <w:rFonts w:eastAsia="Calibri"/>
          <w:b/>
          <w:sz w:val="22"/>
          <w:szCs w:val="22"/>
        </w:rPr>
      </w:pPr>
      <w:r w:rsidRPr="00B30EB1">
        <w:rPr>
          <w:rFonts w:eastAsia="Calibri"/>
          <w:b/>
          <w:sz w:val="22"/>
          <w:szCs w:val="22"/>
        </w:rPr>
        <w:t xml:space="preserve">Pic.2 GEF SGP Ukraine: </w:t>
      </w:r>
      <w:r w:rsidRPr="00B30EB1">
        <w:rPr>
          <w:rFonts w:eastAsia="Calibri"/>
          <w:b/>
          <w:sz w:val="22"/>
          <w:szCs w:val="22"/>
          <w:lang w:val="en-GB"/>
        </w:rPr>
        <w:t xml:space="preserve">OP5 </w:t>
      </w:r>
      <w:r w:rsidR="003F3514" w:rsidRPr="00B30EB1">
        <w:rPr>
          <w:rFonts w:eastAsia="Calibri"/>
          <w:b/>
          <w:sz w:val="22"/>
          <w:szCs w:val="22"/>
          <w:lang w:val="en-GB"/>
        </w:rPr>
        <w:t>results</w:t>
      </w:r>
    </w:p>
    <w:p w:rsidR="0089469E" w:rsidRPr="00B30EB1" w:rsidRDefault="0089469E" w:rsidP="0089469E">
      <w:pPr>
        <w:jc w:val="both"/>
        <w:rPr>
          <w:color w:val="C0504D" w:themeColor="accent2"/>
          <w:sz w:val="22"/>
          <w:szCs w:val="22"/>
        </w:rPr>
      </w:pPr>
    </w:p>
    <w:p w:rsidR="00764E80" w:rsidRPr="00B30EB1" w:rsidRDefault="00764E80" w:rsidP="00764E80">
      <w:pPr>
        <w:jc w:val="both"/>
        <w:rPr>
          <w:b/>
          <w:bCs/>
          <w:sz w:val="22"/>
          <w:szCs w:val="22"/>
        </w:rPr>
      </w:pPr>
      <w:r w:rsidRPr="00B30EB1">
        <w:rPr>
          <w:b/>
          <w:bCs/>
          <w:sz w:val="22"/>
          <w:szCs w:val="22"/>
        </w:rPr>
        <w:t>3.</w:t>
      </w:r>
      <w:r w:rsidRPr="00B30EB1">
        <w:rPr>
          <w:b/>
          <w:bCs/>
          <w:sz w:val="22"/>
          <w:szCs w:val="22"/>
        </w:rPr>
        <w:tab/>
        <w:t xml:space="preserve">SGP country </w:t>
      </w:r>
      <w:proofErr w:type="spellStart"/>
      <w:r w:rsidRPr="00B30EB1">
        <w:rPr>
          <w:b/>
          <w:bCs/>
          <w:sz w:val="22"/>
          <w:szCs w:val="22"/>
        </w:rPr>
        <w:t>programme</w:t>
      </w:r>
      <w:proofErr w:type="spellEnd"/>
      <w:r w:rsidRPr="00B30EB1">
        <w:rPr>
          <w:b/>
          <w:bCs/>
          <w:sz w:val="22"/>
          <w:szCs w:val="22"/>
        </w:rPr>
        <w:t xml:space="preserve"> niche</w:t>
      </w:r>
      <w:r w:rsidRPr="00B30EB1">
        <w:rPr>
          <w:b/>
          <w:bCs/>
          <w:sz w:val="22"/>
          <w:szCs w:val="22"/>
        </w:rPr>
        <w:tab/>
      </w:r>
    </w:p>
    <w:p w:rsidR="00FA0B06" w:rsidRPr="00B30EB1" w:rsidRDefault="00FA0B06" w:rsidP="000B6CA6">
      <w:pPr>
        <w:jc w:val="both"/>
        <w:rPr>
          <w:b/>
          <w:sz w:val="22"/>
          <w:szCs w:val="22"/>
        </w:rPr>
      </w:pPr>
    </w:p>
    <w:p w:rsidR="0089469E" w:rsidRPr="00B30EB1" w:rsidRDefault="0089469E" w:rsidP="0089469E">
      <w:pPr>
        <w:pStyle w:val="ListParagraph"/>
        <w:jc w:val="both"/>
        <w:rPr>
          <w:b/>
          <w:sz w:val="22"/>
          <w:szCs w:val="22"/>
        </w:rPr>
      </w:pPr>
    </w:p>
    <w:p w:rsidR="004571A4" w:rsidRPr="00B30EB1" w:rsidRDefault="004571A4" w:rsidP="004571A4">
      <w:pPr>
        <w:jc w:val="both"/>
        <w:rPr>
          <w:rFonts w:eastAsia="Calibri"/>
          <w:i/>
          <w:sz w:val="22"/>
          <w:szCs w:val="22"/>
        </w:rPr>
      </w:pPr>
      <w:r w:rsidRPr="00B30EB1">
        <w:rPr>
          <w:rFonts w:eastAsia="Calibri"/>
          <w:sz w:val="22"/>
          <w:szCs w:val="22"/>
        </w:rPr>
        <w:t>At the global level, in its 6</w:t>
      </w:r>
      <w:r w:rsidRPr="00B30EB1">
        <w:rPr>
          <w:rFonts w:eastAsia="Calibri"/>
          <w:sz w:val="22"/>
          <w:szCs w:val="22"/>
          <w:vertAlign w:val="superscript"/>
        </w:rPr>
        <w:t>th</w:t>
      </w:r>
      <w:r w:rsidRPr="00B30EB1">
        <w:rPr>
          <w:rFonts w:eastAsia="Calibri"/>
          <w:sz w:val="22"/>
          <w:szCs w:val="22"/>
        </w:rPr>
        <w:t xml:space="preserve"> Operational Phase (OP6) SGP </w:t>
      </w:r>
      <w:proofErr w:type="spellStart"/>
      <w:r w:rsidRPr="00B30EB1">
        <w:rPr>
          <w:rFonts w:eastAsia="Calibri"/>
          <w:sz w:val="22"/>
          <w:szCs w:val="22"/>
        </w:rPr>
        <w:t>programme</w:t>
      </w:r>
      <w:proofErr w:type="spellEnd"/>
      <w:r w:rsidRPr="00B30EB1">
        <w:rPr>
          <w:rFonts w:eastAsia="Calibri"/>
          <w:sz w:val="22"/>
          <w:szCs w:val="22"/>
        </w:rPr>
        <w:t xml:space="preserve"> goal is to </w:t>
      </w:r>
      <w:r w:rsidRPr="00B30EB1">
        <w:rPr>
          <w:rFonts w:eastAsia="Calibri"/>
          <w:b/>
          <w:sz w:val="22"/>
          <w:szCs w:val="22"/>
        </w:rPr>
        <w:t>“effectively support the creation of global environmental benefits and the safeguarding of the global environment through community and local solutions that complement and add value to national and global level action”</w:t>
      </w:r>
      <w:r w:rsidRPr="00B30EB1">
        <w:rPr>
          <w:rFonts w:eastAsia="Calibri"/>
          <w:sz w:val="22"/>
          <w:szCs w:val="22"/>
        </w:rPr>
        <w:t>.</w:t>
      </w:r>
      <w:r w:rsidRPr="00B30EB1">
        <w:rPr>
          <w:rFonts w:eastAsia="Calibri"/>
          <w:sz w:val="22"/>
          <w:szCs w:val="22"/>
          <w:vertAlign w:val="superscript"/>
        </w:rPr>
        <w:t xml:space="preserve"> </w:t>
      </w:r>
      <w:r w:rsidRPr="00B30EB1">
        <w:rPr>
          <w:rFonts w:eastAsia="Calibri"/>
          <w:sz w:val="22"/>
          <w:szCs w:val="22"/>
        </w:rPr>
        <w:t xml:space="preserve">The GEF SGP has defined seven key strategic initiatives that guided the process of National CPS OP6 preparation and lead countries to prioritize and select based on national priorities and capacities: </w:t>
      </w:r>
      <w:r w:rsidRPr="00B30EB1">
        <w:rPr>
          <w:rFonts w:eastAsia="Calibri"/>
          <w:i/>
          <w:sz w:val="22"/>
          <w:szCs w:val="22"/>
        </w:rPr>
        <w:t xml:space="preserve">Community landscape  conservation, Climate smart innovative agro-ecology, Low carbon energy access co-benefits, Local to global chemical management coalitions, CSO-government policy and planning dialogue platforms, Promoting social inclusion (Gender mainstreaming, Youth involvement and Indigenous Peoples fellowships), Global reach for citizen practice based knowledge </w:t>
      </w:r>
      <w:proofErr w:type="spellStart"/>
      <w:r w:rsidRPr="00B30EB1">
        <w:rPr>
          <w:rFonts w:eastAsia="Calibri"/>
          <w:i/>
          <w:sz w:val="22"/>
          <w:szCs w:val="22"/>
        </w:rPr>
        <w:t>programme</w:t>
      </w:r>
      <w:proofErr w:type="spellEnd"/>
      <w:r w:rsidRPr="00B30EB1">
        <w:rPr>
          <w:rFonts w:eastAsia="Calibri"/>
          <w:i/>
          <w:sz w:val="22"/>
          <w:szCs w:val="22"/>
        </w:rPr>
        <w:t xml:space="preserve"> (Digital library of community innovations and South-South community innovation exchange). </w:t>
      </w:r>
    </w:p>
    <w:p w:rsidR="004571A4" w:rsidRPr="00B30EB1" w:rsidRDefault="004571A4" w:rsidP="004571A4">
      <w:pPr>
        <w:jc w:val="both"/>
        <w:rPr>
          <w:rFonts w:eastAsia="Calibri"/>
          <w:sz w:val="22"/>
          <w:szCs w:val="22"/>
        </w:rPr>
      </w:pPr>
    </w:p>
    <w:p w:rsidR="00442F1C" w:rsidRDefault="00442F1C" w:rsidP="00764E80">
      <w:pPr>
        <w:jc w:val="both"/>
        <w:rPr>
          <w:rFonts w:eastAsia="Calibri"/>
          <w:b/>
          <w:bCs/>
          <w:sz w:val="22"/>
          <w:szCs w:val="22"/>
        </w:rPr>
      </w:pPr>
    </w:p>
    <w:p w:rsidR="00442F1C" w:rsidRDefault="00442F1C" w:rsidP="00764E80">
      <w:pPr>
        <w:jc w:val="both"/>
        <w:rPr>
          <w:rFonts w:eastAsia="Calibri"/>
          <w:b/>
          <w:bCs/>
          <w:sz w:val="22"/>
          <w:szCs w:val="22"/>
        </w:rPr>
      </w:pPr>
    </w:p>
    <w:p w:rsidR="00442F1C" w:rsidRDefault="00442F1C" w:rsidP="00764E80">
      <w:pPr>
        <w:jc w:val="both"/>
        <w:rPr>
          <w:rFonts w:eastAsia="Calibri"/>
          <w:b/>
          <w:bCs/>
          <w:sz w:val="22"/>
          <w:szCs w:val="22"/>
        </w:rPr>
      </w:pPr>
    </w:p>
    <w:p w:rsidR="00764E80" w:rsidRPr="00B30EB1" w:rsidRDefault="00764E80" w:rsidP="00764E80">
      <w:pPr>
        <w:jc w:val="both"/>
        <w:rPr>
          <w:rFonts w:eastAsia="Calibri"/>
          <w:bCs/>
          <w:sz w:val="22"/>
          <w:szCs w:val="22"/>
        </w:rPr>
      </w:pPr>
      <w:r w:rsidRPr="00B30EB1">
        <w:rPr>
          <w:rFonts w:eastAsia="Calibri"/>
          <w:b/>
          <w:bCs/>
          <w:sz w:val="22"/>
          <w:szCs w:val="22"/>
        </w:rPr>
        <w:lastRenderedPageBreak/>
        <w:t>3.1. Relevant environmental conventions and treaties</w:t>
      </w:r>
      <w:r w:rsidRPr="00B30EB1">
        <w:rPr>
          <w:rFonts w:eastAsia="Calibri"/>
          <w:bCs/>
          <w:sz w:val="22"/>
          <w:szCs w:val="22"/>
        </w:rPr>
        <w:tab/>
      </w:r>
    </w:p>
    <w:p w:rsidR="00764E80" w:rsidRPr="00B30EB1" w:rsidRDefault="00764E80" w:rsidP="004571A4">
      <w:pPr>
        <w:jc w:val="both"/>
        <w:rPr>
          <w:rFonts w:eastAsia="Calibri"/>
          <w:sz w:val="22"/>
          <w:szCs w:val="22"/>
        </w:rPr>
      </w:pPr>
    </w:p>
    <w:p w:rsidR="003F3514" w:rsidRPr="00B30EB1" w:rsidRDefault="003F3514" w:rsidP="003F3514">
      <w:pPr>
        <w:jc w:val="both"/>
        <w:rPr>
          <w:rFonts w:eastAsia="Calibri"/>
          <w:sz w:val="22"/>
          <w:szCs w:val="22"/>
          <w:lang w:val="en-GB"/>
        </w:rPr>
      </w:pPr>
      <w:r w:rsidRPr="00B30EB1">
        <w:rPr>
          <w:rFonts w:eastAsia="Calibri"/>
          <w:sz w:val="22"/>
          <w:szCs w:val="22"/>
          <w:lang w:val="en-GB"/>
        </w:rPr>
        <w:t>Until now, Ukraine has ratified and signed numerous international multilateral environmental agreements (Conventions and Protocols) and most of them are tied to the GEF strategic priorities. The list of relevant Rio Conventions ratified by Ukraine and national planning frameworks is illustrated in Table 1 below:</w:t>
      </w:r>
    </w:p>
    <w:p w:rsidR="003F3514" w:rsidRPr="00B30EB1" w:rsidRDefault="003F3514" w:rsidP="003F3514">
      <w:pPr>
        <w:jc w:val="both"/>
        <w:rPr>
          <w:rFonts w:eastAsia="Calibri"/>
          <w:sz w:val="22"/>
          <w:szCs w:val="22"/>
          <w:lang w:val="en-GB"/>
        </w:rPr>
      </w:pPr>
    </w:p>
    <w:p w:rsidR="003F3514" w:rsidRPr="00B30EB1" w:rsidRDefault="003F3514" w:rsidP="003F3514">
      <w:pPr>
        <w:jc w:val="both"/>
        <w:rPr>
          <w:b/>
          <w:sz w:val="22"/>
          <w:szCs w:val="22"/>
        </w:rPr>
      </w:pPr>
      <w:proofErr w:type="gramStart"/>
      <w:r w:rsidRPr="00B30EB1">
        <w:rPr>
          <w:b/>
          <w:sz w:val="22"/>
          <w:szCs w:val="22"/>
        </w:rPr>
        <w:t>Table 1.</w:t>
      </w:r>
      <w:proofErr w:type="gramEnd"/>
      <w:r w:rsidRPr="00B30EB1">
        <w:rPr>
          <w:b/>
          <w:sz w:val="22"/>
          <w:szCs w:val="22"/>
        </w:rPr>
        <w:t xml:space="preserve">  List of relevant conventions and national/regional plans or </w:t>
      </w:r>
      <w:proofErr w:type="spellStart"/>
      <w:r w:rsidRPr="00B30EB1">
        <w:rPr>
          <w:b/>
          <w:sz w:val="22"/>
          <w:szCs w:val="22"/>
        </w:rPr>
        <w:t>programmes</w:t>
      </w:r>
      <w:proofErr w:type="spellEnd"/>
    </w:p>
    <w:p w:rsidR="003F3514" w:rsidRPr="00B30EB1" w:rsidRDefault="003F3514" w:rsidP="003F3514">
      <w:pPr>
        <w:jc w:val="both"/>
        <w:rPr>
          <w:sz w:val="22"/>
          <w:szCs w:val="22"/>
        </w:rPr>
      </w:pPr>
    </w:p>
    <w:tbl>
      <w:tblPr>
        <w:tblW w:w="85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0"/>
        <w:gridCol w:w="2970"/>
      </w:tblGrid>
      <w:tr w:rsidR="003F3514" w:rsidRPr="00B30EB1" w:rsidTr="00BE1DBC">
        <w:trPr>
          <w:trHeight w:val="395"/>
        </w:trPr>
        <w:tc>
          <w:tcPr>
            <w:tcW w:w="5580" w:type="dxa"/>
            <w:shd w:val="clear" w:color="auto" w:fill="F2F2F2"/>
            <w:vAlign w:val="center"/>
          </w:tcPr>
          <w:p w:rsidR="003F3514" w:rsidRPr="00B30EB1" w:rsidRDefault="003F3514" w:rsidP="003F3514">
            <w:pPr>
              <w:jc w:val="both"/>
              <w:rPr>
                <w:b/>
                <w:sz w:val="22"/>
                <w:szCs w:val="22"/>
              </w:rPr>
            </w:pPr>
            <w:r w:rsidRPr="00B30EB1">
              <w:rPr>
                <w:b/>
                <w:sz w:val="22"/>
                <w:szCs w:val="22"/>
              </w:rPr>
              <w:t>Rio Conventions + national planning frameworks</w:t>
            </w:r>
          </w:p>
        </w:tc>
        <w:tc>
          <w:tcPr>
            <w:tcW w:w="2970" w:type="dxa"/>
            <w:shd w:val="clear" w:color="auto" w:fill="F2F2F2"/>
            <w:vAlign w:val="center"/>
          </w:tcPr>
          <w:p w:rsidR="003F3514" w:rsidRPr="00B30EB1" w:rsidRDefault="003F3514" w:rsidP="003F3514">
            <w:pPr>
              <w:jc w:val="both"/>
              <w:rPr>
                <w:b/>
                <w:sz w:val="22"/>
                <w:szCs w:val="22"/>
              </w:rPr>
            </w:pPr>
            <w:r w:rsidRPr="00B30EB1">
              <w:rPr>
                <w:b/>
                <w:sz w:val="22"/>
                <w:szCs w:val="22"/>
              </w:rPr>
              <w:t>Date of ratification / completion</w:t>
            </w:r>
          </w:p>
        </w:tc>
      </w:tr>
      <w:tr w:rsidR="003F3514" w:rsidRPr="00B30EB1" w:rsidTr="00BE1DBC">
        <w:trPr>
          <w:trHeight w:val="440"/>
        </w:trPr>
        <w:tc>
          <w:tcPr>
            <w:tcW w:w="5580" w:type="dxa"/>
            <w:vAlign w:val="center"/>
          </w:tcPr>
          <w:p w:rsidR="003F3514" w:rsidRPr="00B30EB1" w:rsidRDefault="003F3514" w:rsidP="003F3514">
            <w:pPr>
              <w:jc w:val="both"/>
              <w:rPr>
                <w:sz w:val="22"/>
                <w:szCs w:val="22"/>
              </w:rPr>
            </w:pPr>
            <w:r w:rsidRPr="00B30EB1">
              <w:rPr>
                <w:sz w:val="22"/>
                <w:szCs w:val="22"/>
              </w:rPr>
              <w:t>UN Convention on Biological Diversity (CBD)</w:t>
            </w:r>
          </w:p>
        </w:tc>
        <w:tc>
          <w:tcPr>
            <w:tcW w:w="2970" w:type="dxa"/>
            <w:vAlign w:val="center"/>
          </w:tcPr>
          <w:p w:rsidR="003F3514" w:rsidRPr="00B30EB1" w:rsidRDefault="003F3514" w:rsidP="003F3514">
            <w:pPr>
              <w:jc w:val="both"/>
              <w:rPr>
                <w:sz w:val="22"/>
                <w:szCs w:val="22"/>
              </w:rPr>
            </w:pPr>
            <w:r w:rsidRPr="00B30EB1">
              <w:rPr>
                <w:sz w:val="22"/>
                <w:szCs w:val="22"/>
              </w:rPr>
              <w:t>Parliamentary Act</w:t>
            </w:r>
          </w:p>
          <w:p w:rsidR="003F3514" w:rsidRPr="00B30EB1" w:rsidRDefault="003F3514" w:rsidP="003F3514">
            <w:pPr>
              <w:jc w:val="both"/>
              <w:rPr>
                <w:sz w:val="22"/>
                <w:szCs w:val="22"/>
              </w:rPr>
            </w:pPr>
            <w:r w:rsidRPr="00B30EB1">
              <w:rPr>
                <w:sz w:val="22"/>
                <w:szCs w:val="22"/>
              </w:rPr>
              <w:t xml:space="preserve"> 1994.11.29 №257/94-ВР</w:t>
            </w:r>
          </w:p>
        </w:tc>
      </w:tr>
      <w:tr w:rsidR="000B1969" w:rsidRPr="00B30EB1" w:rsidTr="00BE1DBC">
        <w:trPr>
          <w:trHeight w:val="440"/>
        </w:trPr>
        <w:tc>
          <w:tcPr>
            <w:tcW w:w="5580" w:type="dxa"/>
            <w:vAlign w:val="center"/>
          </w:tcPr>
          <w:p w:rsidR="000B1969" w:rsidRPr="00B30EB1" w:rsidRDefault="000B1969" w:rsidP="000B1969">
            <w:pPr>
              <w:jc w:val="both"/>
              <w:rPr>
                <w:sz w:val="22"/>
                <w:szCs w:val="22"/>
              </w:rPr>
            </w:pPr>
            <w:r w:rsidRPr="00B30EB1">
              <w:rPr>
                <w:sz w:val="22"/>
                <w:szCs w:val="22"/>
              </w:rPr>
              <w:t>First to Fifth National Reports</w:t>
            </w:r>
          </w:p>
          <w:p w:rsidR="000B1969" w:rsidRPr="00B30EB1" w:rsidRDefault="000B1969" w:rsidP="003F3514">
            <w:pPr>
              <w:jc w:val="both"/>
              <w:rPr>
                <w:sz w:val="22"/>
                <w:szCs w:val="22"/>
              </w:rPr>
            </w:pPr>
          </w:p>
        </w:tc>
        <w:tc>
          <w:tcPr>
            <w:tcW w:w="2970" w:type="dxa"/>
            <w:vAlign w:val="center"/>
          </w:tcPr>
          <w:p w:rsidR="000B1969" w:rsidRPr="00B30EB1" w:rsidRDefault="000B1969" w:rsidP="003F3514">
            <w:pPr>
              <w:jc w:val="both"/>
              <w:rPr>
                <w:sz w:val="22"/>
                <w:szCs w:val="22"/>
              </w:rPr>
            </w:pPr>
          </w:p>
          <w:p w:rsidR="000B1969" w:rsidRPr="00B30EB1" w:rsidRDefault="000B1969" w:rsidP="000B1969">
            <w:pPr>
              <w:jc w:val="both"/>
              <w:rPr>
                <w:sz w:val="22"/>
                <w:szCs w:val="22"/>
              </w:rPr>
            </w:pPr>
            <w:r w:rsidRPr="00B30EB1">
              <w:rPr>
                <w:bCs/>
                <w:sz w:val="22"/>
                <w:szCs w:val="22"/>
              </w:rPr>
              <w:t>July, 1997, March, 2007</w:t>
            </w:r>
            <w:proofErr w:type="gramStart"/>
            <w:r w:rsidRPr="00B30EB1">
              <w:rPr>
                <w:bCs/>
                <w:sz w:val="22"/>
                <w:szCs w:val="22"/>
              </w:rPr>
              <w:t>,  April</w:t>
            </w:r>
            <w:proofErr w:type="gramEnd"/>
            <w:r w:rsidRPr="00B30EB1">
              <w:rPr>
                <w:bCs/>
                <w:sz w:val="22"/>
                <w:szCs w:val="22"/>
              </w:rPr>
              <w:t>, 2007, June, 2010, April, 2015.</w:t>
            </w:r>
          </w:p>
        </w:tc>
      </w:tr>
      <w:tr w:rsidR="003F3514" w:rsidRPr="00B30EB1" w:rsidTr="00BE1DBC">
        <w:trPr>
          <w:trHeight w:val="440"/>
        </w:trPr>
        <w:tc>
          <w:tcPr>
            <w:tcW w:w="5580" w:type="dxa"/>
            <w:vAlign w:val="center"/>
          </w:tcPr>
          <w:p w:rsidR="003F3514" w:rsidRPr="00B30EB1" w:rsidRDefault="003F3514" w:rsidP="003F3514">
            <w:pPr>
              <w:jc w:val="both"/>
              <w:rPr>
                <w:sz w:val="22"/>
                <w:szCs w:val="22"/>
              </w:rPr>
            </w:pPr>
            <w:r w:rsidRPr="00B30EB1">
              <w:rPr>
                <w:sz w:val="22"/>
                <w:szCs w:val="22"/>
              </w:rPr>
              <w:t>CBD National Biodiversity Strategy and Action Plan (NBSAP)</w:t>
            </w:r>
          </w:p>
        </w:tc>
        <w:tc>
          <w:tcPr>
            <w:tcW w:w="2970" w:type="dxa"/>
            <w:vAlign w:val="center"/>
          </w:tcPr>
          <w:p w:rsidR="003F3514" w:rsidRPr="00B30EB1" w:rsidRDefault="003F3514" w:rsidP="003F3514">
            <w:pPr>
              <w:jc w:val="both"/>
              <w:rPr>
                <w:sz w:val="22"/>
                <w:szCs w:val="22"/>
              </w:rPr>
            </w:pPr>
            <w:r w:rsidRPr="00B30EB1">
              <w:rPr>
                <w:sz w:val="22"/>
                <w:szCs w:val="22"/>
              </w:rPr>
              <w:t>National Strategy on Biodiversity Conservation 2005 - 2025 was approved by the Government (Decree as of September 22 # 675)</w:t>
            </w:r>
          </w:p>
        </w:tc>
      </w:tr>
      <w:tr w:rsidR="00516962" w:rsidRPr="00B30EB1" w:rsidTr="00BE1DBC">
        <w:trPr>
          <w:trHeight w:val="440"/>
        </w:trPr>
        <w:tc>
          <w:tcPr>
            <w:tcW w:w="5580" w:type="dxa"/>
            <w:vAlign w:val="center"/>
          </w:tcPr>
          <w:p w:rsidR="00516962" w:rsidRPr="00B30EB1" w:rsidRDefault="00516962" w:rsidP="00516962">
            <w:pPr>
              <w:jc w:val="both"/>
              <w:rPr>
                <w:sz w:val="22"/>
                <w:szCs w:val="22"/>
              </w:rPr>
            </w:pPr>
          </w:p>
          <w:p w:rsidR="00516962" w:rsidRPr="00B30EB1" w:rsidRDefault="00516962" w:rsidP="00516962">
            <w:pPr>
              <w:jc w:val="both"/>
              <w:rPr>
                <w:sz w:val="22"/>
                <w:szCs w:val="22"/>
              </w:rPr>
            </w:pPr>
            <w:r w:rsidRPr="00B30EB1">
              <w:rPr>
                <w:sz w:val="22"/>
                <w:szCs w:val="22"/>
              </w:rPr>
              <w:t xml:space="preserve">National Action Plan for the </w:t>
            </w:r>
            <w:proofErr w:type="spellStart"/>
            <w:r w:rsidRPr="00B30EB1">
              <w:rPr>
                <w:sz w:val="22"/>
                <w:szCs w:val="22"/>
              </w:rPr>
              <w:t>Programme</w:t>
            </w:r>
            <w:proofErr w:type="spellEnd"/>
            <w:r w:rsidRPr="00B30EB1">
              <w:rPr>
                <w:sz w:val="22"/>
                <w:szCs w:val="22"/>
              </w:rPr>
              <w:t xml:space="preserve"> of Work on Protected Areas</w:t>
            </w:r>
          </w:p>
          <w:p w:rsidR="00516962" w:rsidRPr="00B30EB1" w:rsidRDefault="00516962" w:rsidP="003F3514">
            <w:pPr>
              <w:jc w:val="both"/>
              <w:rPr>
                <w:sz w:val="22"/>
                <w:szCs w:val="22"/>
              </w:rPr>
            </w:pPr>
          </w:p>
        </w:tc>
        <w:tc>
          <w:tcPr>
            <w:tcW w:w="2970" w:type="dxa"/>
            <w:vAlign w:val="center"/>
          </w:tcPr>
          <w:p w:rsidR="00516962" w:rsidRPr="00B30EB1" w:rsidRDefault="00516962" w:rsidP="003F3514">
            <w:pPr>
              <w:jc w:val="both"/>
              <w:rPr>
                <w:sz w:val="22"/>
                <w:szCs w:val="22"/>
              </w:rPr>
            </w:pPr>
            <w:r w:rsidRPr="00B30EB1">
              <w:rPr>
                <w:sz w:val="22"/>
                <w:szCs w:val="22"/>
              </w:rPr>
              <w:t>Submitted to CBD on June, 2012</w:t>
            </w:r>
          </w:p>
        </w:tc>
      </w:tr>
      <w:tr w:rsidR="003F3514" w:rsidRPr="00B30EB1" w:rsidTr="00BE1DBC">
        <w:trPr>
          <w:trHeight w:val="440"/>
        </w:trPr>
        <w:tc>
          <w:tcPr>
            <w:tcW w:w="5580" w:type="dxa"/>
            <w:vAlign w:val="center"/>
          </w:tcPr>
          <w:p w:rsidR="003F3514" w:rsidRPr="00B30EB1" w:rsidRDefault="003F3514" w:rsidP="003F3514">
            <w:pPr>
              <w:jc w:val="both"/>
              <w:rPr>
                <w:sz w:val="22"/>
                <w:szCs w:val="22"/>
                <w:lang w:val="fr-FR"/>
              </w:rPr>
            </w:pPr>
            <w:r w:rsidRPr="00B30EB1">
              <w:rPr>
                <w:sz w:val="22"/>
                <w:szCs w:val="22"/>
                <w:lang w:val="fr-FR"/>
              </w:rPr>
              <w:t xml:space="preserve">UN Framework Convention on </w:t>
            </w:r>
            <w:proofErr w:type="spellStart"/>
            <w:r w:rsidRPr="00B30EB1">
              <w:rPr>
                <w:sz w:val="22"/>
                <w:szCs w:val="22"/>
                <w:lang w:val="fr-FR"/>
              </w:rPr>
              <w:t>Climate</w:t>
            </w:r>
            <w:proofErr w:type="spellEnd"/>
            <w:r w:rsidRPr="00B30EB1">
              <w:rPr>
                <w:sz w:val="22"/>
                <w:szCs w:val="22"/>
                <w:lang w:val="fr-FR"/>
              </w:rPr>
              <w:t xml:space="preserve"> Change (UNFCCC)</w:t>
            </w:r>
          </w:p>
        </w:tc>
        <w:tc>
          <w:tcPr>
            <w:tcW w:w="2970" w:type="dxa"/>
            <w:vAlign w:val="center"/>
          </w:tcPr>
          <w:p w:rsidR="003F3514" w:rsidRPr="00B30EB1" w:rsidRDefault="003F3514" w:rsidP="003F3514">
            <w:pPr>
              <w:jc w:val="both"/>
              <w:rPr>
                <w:sz w:val="22"/>
                <w:szCs w:val="22"/>
              </w:rPr>
            </w:pPr>
            <w:r w:rsidRPr="00B30EB1">
              <w:rPr>
                <w:sz w:val="22"/>
                <w:szCs w:val="22"/>
              </w:rPr>
              <w:t>Parliament Act</w:t>
            </w:r>
          </w:p>
          <w:p w:rsidR="003F3514" w:rsidRPr="00B30EB1" w:rsidRDefault="003F3514" w:rsidP="003F3514">
            <w:pPr>
              <w:jc w:val="both"/>
              <w:rPr>
                <w:sz w:val="22"/>
                <w:szCs w:val="22"/>
              </w:rPr>
            </w:pPr>
            <w:r w:rsidRPr="00B30EB1">
              <w:rPr>
                <w:sz w:val="22"/>
                <w:szCs w:val="22"/>
              </w:rPr>
              <w:t>N 435/96-ВР dated 29.10.96,      ВВР, 1996, N 50, p. 277</w:t>
            </w:r>
          </w:p>
        </w:tc>
      </w:tr>
      <w:tr w:rsidR="00D26C02" w:rsidRPr="00B30EB1" w:rsidTr="00BE1DBC">
        <w:trPr>
          <w:trHeight w:val="440"/>
        </w:trPr>
        <w:tc>
          <w:tcPr>
            <w:tcW w:w="5580" w:type="dxa"/>
            <w:vAlign w:val="center"/>
          </w:tcPr>
          <w:p w:rsidR="00D26C02" w:rsidRPr="00B30EB1" w:rsidRDefault="00D26C02" w:rsidP="00D26C02">
            <w:pPr>
              <w:jc w:val="both"/>
              <w:rPr>
                <w:sz w:val="22"/>
                <w:szCs w:val="22"/>
                <w:lang w:val="fr-FR"/>
              </w:rPr>
            </w:pPr>
            <w:r w:rsidRPr="00B30EB1">
              <w:rPr>
                <w:sz w:val="22"/>
                <w:szCs w:val="22"/>
              </w:rPr>
              <w:t>Nationally Determined Contributions Ukraine</w:t>
            </w:r>
          </w:p>
        </w:tc>
        <w:tc>
          <w:tcPr>
            <w:tcW w:w="2970" w:type="dxa"/>
            <w:vAlign w:val="center"/>
          </w:tcPr>
          <w:p w:rsidR="00D26C02" w:rsidRPr="00B30EB1" w:rsidRDefault="00D26C02" w:rsidP="003F3514">
            <w:pPr>
              <w:jc w:val="both"/>
              <w:rPr>
                <w:sz w:val="22"/>
                <w:szCs w:val="22"/>
              </w:rPr>
            </w:pPr>
            <w:r w:rsidRPr="00B30EB1">
              <w:rPr>
                <w:sz w:val="22"/>
                <w:szCs w:val="22"/>
              </w:rPr>
              <w:t>January, 2016</w:t>
            </w:r>
          </w:p>
        </w:tc>
      </w:tr>
      <w:tr w:rsidR="003F3514" w:rsidRPr="00B30EB1" w:rsidTr="00BE1DBC">
        <w:trPr>
          <w:trHeight w:val="530"/>
        </w:trPr>
        <w:tc>
          <w:tcPr>
            <w:tcW w:w="5580" w:type="dxa"/>
            <w:vAlign w:val="center"/>
          </w:tcPr>
          <w:p w:rsidR="003F3514" w:rsidRPr="00B30EB1" w:rsidRDefault="003F3514" w:rsidP="003F3514">
            <w:pPr>
              <w:jc w:val="both"/>
              <w:rPr>
                <w:sz w:val="22"/>
                <w:szCs w:val="22"/>
              </w:rPr>
            </w:pPr>
            <w:r w:rsidRPr="00B30EB1">
              <w:rPr>
                <w:sz w:val="22"/>
                <w:szCs w:val="22"/>
              </w:rPr>
              <w:t>UNFCCC National Communications (1</w:t>
            </w:r>
            <w:r w:rsidRPr="00B30EB1">
              <w:rPr>
                <w:sz w:val="22"/>
                <w:szCs w:val="22"/>
                <w:vertAlign w:val="superscript"/>
              </w:rPr>
              <w:t>st</w:t>
            </w:r>
            <w:r w:rsidRPr="00B30EB1">
              <w:rPr>
                <w:sz w:val="22"/>
                <w:szCs w:val="22"/>
              </w:rPr>
              <w:t>, 2</w:t>
            </w:r>
            <w:r w:rsidRPr="00B30EB1">
              <w:rPr>
                <w:sz w:val="22"/>
                <w:szCs w:val="22"/>
                <w:vertAlign w:val="superscript"/>
              </w:rPr>
              <w:t>nd</w:t>
            </w:r>
            <w:r w:rsidRPr="00B30EB1">
              <w:rPr>
                <w:sz w:val="22"/>
                <w:szCs w:val="22"/>
              </w:rPr>
              <w:t>, 3</w:t>
            </w:r>
            <w:r w:rsidRPr="00B30EB1">
              <w:rPr>
                <w:sz w:val="22"/>
                <w:szCs w:val="22"/>
                <w:vertAlign w:val="superscript"/>
              </w:rPr>
              <w:t xml:space="preserve">rd  </w:t>
            </w:r>
            <w:r w:rsidRPr="00B30EB1">
              <w:rPr>
                <w:sz w:val="22"/>
                <w:szCs w:val="22"/>
              </w:rPr>
              <w:t>, 4</w:t>
            </w:r>
            <w:r w:rsidRPr="00B30EB1">
              <w:rPr>
                <w:sz w:val="22"/>
                <w:szCs w:val="22"/>
                <w:vertAlign w:val="superscript"/>
              </w:rPr>
              <w:t xml:space="preserve">th </w:t>
            </w:r>
            <w:r w:rsidRPr="00B30EB1">
              <w:rPr>
                <w:sz w:val="22"/>
                <w:szCs w:val="22"/>
              </w:rPr>
              <w:t>, 5</w:t>
            </w:r>
            <w:r w:rsidRPr="00B30EB1">
              <w:rPr>
                <w:sz w:val="22"/>
                <w:szCs w:val="22"/>
                <w:vertAlign w:val="superscript"/>
              </w:rPr>
              <w:t>th</w:t>
            </w:r>
            <w:r w:rsidRPr="00B30EB1">
              <w:rPr>
                <w:sz w:val="22"/>
                <w:szCs w:val="22"/>
              </w:rPr>
              <w:t xml:space="preserve"> )</w:t>
            </w:r>
          </w:p>
        </w:tc>
        <w:tc>
          <w:tcPr>
            <w:tcW w:w="2970" w:type="dxa"/>
            <w:vAlign w:val="center"/>
          </w:tcPr>
          <w:p w:rsidR="003F3514" w:rsidRPr="00B30EB1" w:rsidRDefault="003F3514" w:rsidP="003F3514">
            <w:pPr>
              <w:jc w:val="both"/>
              <w:rPr>
                <w:sz w:val="22"/>
                <w:szCs w:val="22"/>
              </w:rPr>
            </w:pPr>
            <w:r w:rsidRPr="00B30EB1">
              <w:rPr>
                <w:sz w:val="22"/>
                <w:szCs w:val="22"/>
              </w:rPr>
              <w:t xml:space="preserve"> 1999; 2006; 2009</w:t>
            </w:r>
          </w:p>
          <w:p w:rsidR="003F3514" w:rsidRPr="00B30EB1" w:rsidRDefault="003F3514" w:rsidP="003F3514">
            <w:pPr>
              <w:jc w:val="both"/>
              <w:rPr>
                <w:sz w:val="22"/>
                <w:szCs w:val="22"/>
              </w:rPr>
            </w:pPr>
          </w:p>
        </w:tc>
      </w:tr>
      <w:tr w:rsidR="003F3514" w:rsidRPr="00B30EB1" w:rsidTr="00BE1DBC">
        <w:trPr>
          <w:trHeight w:val="440"/>
        </w:trPr>
        <w:tc>
          <w:tcPr>
            <w:tcW w:w="5580" w:type="dxa"/>
            <w:vAlign w:val="center"/>
          </w:tcPr>
          <w:p w:rsidR="003F3514" w:rsidRPr="00B30EB1" w:rsidRDefault="003F3514" w:rsidP="003F3514">
            <w:pPr>
              <w:jc w:val="both"/>
              <w:rPr>
                <w:sz w:val="22"/>
                <w:szCs w:val="22"/>
              </w:rPr>
            </w:pPr>
            <w:r w:rsidRPr="00B30EB1">
              <w:rPr>
                <w:sz w:val="22"/>
                <w:szCs w:val="22"/>
              </w:rPr>
              <w:t>UNFCCC Nationally Appropriate Mitigation Actions (NAMA)</w:t>
            </w:r>
          </w:p>
        </w:tc>
        <w:tc>
          <w:tcPr>
            <w:tcW w:w="2970" w:type="dxa"/>
            <w:vAlign w:val="center"/>
          </w:tcPr>
          <w:p w:rsidR="003F3514" w:rsidRPr="00B30EB1" w:rsidRDefault="003F3514" w:rsidP="003F3514">
            <w:pPr>
              <w:jc w:val="both"/>
              <w:rPr>
                <w:sz w:val="22"/>
                <w:szCs w:val="22"/>
              </w:rPr>
            </w:pPr>
            <w:r w:rsidRPr="00B30EB1">
              <w:rPr>
                <w:sz w:val="22"/>
                <w:szCs w:val="22"/>
              </w:rPr>
              <w:t>N/A</w:t>
            </w:r>
          </w:p>
        </w:tc>
      </w:tr>
      <w:tr w:rsidR="003F3514" w:rsidRPr="00B30EB1" w:rsidTr="00BE1DBC">
        <w:trPr>
          <w:trHeight w:val="440"/>
        </w:trPr>
        <w:tc>
          <w:tcPr>
            <w:tcW w:w="5580" w:type="dxa"/>
            <w:vAlign w:val="center"/>
          </w:tcPr>
          <w:p w:rsidR="003F3514" w:rsidRPr="00B30EB1" w:rsidRDefault="003F3514" w:rsidP="003F3514">
            <w:pPr>
              <w:jc w:val="both"/>
              <w:rPr>
                <w:sz w:val="22"/>
                <w:szCs w:val="22"/>
                <w:lang w:val="fr-FR"/>
              </w:rPr>
            </w:pPr>
            <w:r w:rsidRPr="00B30EB1">
              <w:rPr>
                <w:sz w:val="22"/>
                <w:szCs w:val="22"/>
                <w:lang w:val="fr-FR"/>
              </w:rPr>
              <w:t xml:space="preserve">UN Convention to Combat </w:t>
            </w:r>
            <w:proofErr w:type="spellStart"/>
            <w:r w:rsidRPr="00B30EB1">
              <w:rPr>
                <w:sz w:val="22"/>
                <w:szCs w:val="22"/>
                <w:lang w:val="fr-FR"/>
              </w:rPr>
              <w:t>Desertification</w:t>
            </w:r>
            <w:proofErr w:type="spellEnd"/>
            <w:r w:rsidRPr="00B30EB1">
              <w:rPr>
                <w:sz w:val="22"/>
                <w:szCs w:val="22"/>
                <w:lang w:val="fr-FR"/>
              </w:rPr>
              <w:t xml:space="preserve"> (UNCCD)</w:t>
            </w:r>
          </w:p>
        </w:tc>
        <w:tc>
          <w:tcPr>
            <w:tcW w:w="2970" w:type="dxa"/>
            <w:vAlign w:val="center"/>
          </w:tcPr>
          <w:p w:rsidR="003F3514" w:rsidRPr="00B30EB1" w:rsidRDefault="003F3514" w:rsidP="003F3514">
            <w:pPr>
              <w:jc w:val="both"/>
              <w:rPr>
                <w:sz w:val="22"/>
                <w:szCs w:val="22"/>
              </w:rPr>
            </w:pPr>
            <w:r w:rsidRPr="00B30EB1">
              <w:rPr>
                <w:sz w:val="22"/>
                <w:szCs w:val="22"/>
              </w:rPr>
              <w:t>Parliamentary Act N 61-IV ( 61-15 ) dated  04.07.2002, ВВР, 2002, N 36, p. 267</w:t>
            </w:r>
          </w:p>
        </w:tc>
      </w:tr>
      <w:tr w:rsidR="003F3514" w:rsidRPr="00B30EB1" w:rsidTr="00BE1DBC">
        <w:trPr>
          <w:trHeight w:val="440"/>
        </w:trPr>
        <w:tc>
          <w:tcPr>
            <w:tcW w:w="5580" w:type="dxa"/>
            <w:vAlign w:val="center"/>
          </w:tcPr>
          <w:p w:rsidR="003F3514" w:rsidRPr="00B30EB1" w:rsidRDefault="00B70987" w:rsidP="00B70987">
            <w:pPr>
              <w:jc w:val="both"/>
              <w:rPr>
                <w:sz w:val="22"/>
                <w:szCs w:val="22"/>
              </w:rPr>
            </w:pPr>
            <w:r w:rsidRPr="00B30EB1">
              <w:rPr>
                <w:bCs/>
                <w:sz w:val="22"/>
                <w:szCs w:val="22"/>
              </w:rPr>
              <w:t xml:space="preserve">National Concept to combat land degradation and desertification </w:t>
            </w:r>
          </w:p>
        </w:tc>
        <w:tc>
          <w:tcPr>
            <w:tcW w:w="2970" w:type="dxa"/>
            <w:vAlign w:val="center"/>
          </w:tcPr>
          <w:p w:rsidR="003F3514" w:rsidRPr="00B30EB1" w:rsidRDefault="00B70987" w:rsidP="00B70987">
            <w:pPr>
              <w:jc w:val="both"/>
              <w:rPr>
                <w:sz w:val="22"/>
                <w:szCs w:val="22"/>
              </w:rPr>
            </w:pPr>
            <w:r w:rsidRPr="00B30EB1">
              <w:rPr>
                <w:sz w:val="22"/>
                <w:szCs w:val="22"/>
              </w:rPr>
              <w:t xml:space="preserve">Cabinet of Ministers of Ukraine, Resolution dated October, 22, </w:t>
            </w:r>
            <w:r w:rsidRPr="00B30EB1">
              <w:rPr>
                <w:bCs/>
                <w:sz w:val="22"/>
                <w:szCs w:val="22"/>
              </w:rPr>
              <w:t>2014,  № 1024-р</w:t>
            </w:r>
          </w:p>
        </w:tc>
      </w:tr>
      <w:tr w:rsidR="003F3514" w:rsidRPr="00B30EB1" w:rsidTr="00BE1DBC">
        <w:trPr>
          <w:trHeight w:val="440"/>
        </w:trPr>
        <w:tc>
          <w:tcPr>
            <w:tcW w:w="5580" w:type="dxa"/>
            <w:vAlign w:val="center"/>
          </w:tcPr>
          <w:p w:rsidR="003F3514" w:rsidRPr="00B30EB1" w:rsidRDefault="003F3514" w:rsidP="003F3514">
            <w:pPr>
              <w:jc w:val="both"/>
              <w:rPr>
                <w:sz w:val="22"/>
                <w:szCs w:val="22"/>
              </w:rPr>
            </w:pPr>
            <w:r w:rsidRPr="00B30EB1">
              <w:rPr>
                <w:sz w:val="22"/>
                <w:szCs w:val="22"/>
              </w:rPr>
              <w:t>Stockholm Convention (SC)</w:t>
            </w:r>
          </w:p>
        </w:tc>
        <w:tc>
          <w:tcPr>
            <w:tcW w:w="2970" w:type="dxa"/>
            <w:vAlign w:val="center"/>
          </w:tcPr>
          <w:p w:rsidR="003F3514" w:rsidRPr="00B30EB1" w:rsidRDefault="003F3514" w:rsidP="003F3514">
            <w:pPr>
              <w:jc w:val="both"/>
              <w:rPr>
                <w:sz w:val="22"/>
                <w:szCs w:val="22"/>
              </w:rPr>
            </w:pPr>
            <w:r w:rsidRPr="00B30EB1">
              <w:rPr>
                <w:sz w:val="22"/>
                <w:szCs w:val="22"/>
              </w:rPr>
              <w:t>Signed by Ukraine 22.05.2001, Parliamentary Act N 949-V ( 949-16 ) dated 18.04.2007, ВВР, 2007, N 30, p. 396</w:t>
            </w:r>
          </w:p>
        </w:tc>
      </w:tr>
      <w:tr w:rsidR="003F3514" w:rsidRPr="00B30EB1" w:rsidTr="00BE1DBC">
        <w:trPr>
          <w:trHeight w:val="440"/>
        </w:trPr>
        <w:tc>
          <w:tcPr>
            <w:tcW w:w="5580" w:type="dxa"/>
            <w:vAlign w:val="center"/>
          </w:tcPr>
          <w:p w:rsidR="003F3514" w:rsidRPr="00B30EB1" w:rsidRDefault="003F3514" w:rsidP="003F3514">
            <w:pPr>
              <w:jc w:val="both"/>
              <w:rPr>
                <w:sz w:val="22"/>
                <w:szCs w:val="22"/>
                <w:lang w:val="fr-FR"/>
              </w:rPr>
            </w:pPr>
            <w:r w:rsidRPr="00B30EB1">
              <w:rPr>
                <w:sz w:val="22"/>
                <w:szCs w:val="22"/>
                <w:lang w:val="fr-CH"/>
              </w:rPr>
              <w:t xml:space="preserve">SC National </w:t>
            </w:r>
            <w:proofErr w:type="spellStart"/>
            <w:r w:rsidRPr="00B30EB1">
              <w:rPr>
                <w:sz w:val="22"/>
                <w:szCs w:val="22"/>
                <w:lang w:val="fr-CH"/>
              </w:rPr>
              <w:t>Implementation</w:t>
            </w:r>
            <w:proofErr w:type="spellEnd"/>
            <w:r w:rsidRPr="00B30EB1">
              <w:rPr>
                <w:sz w:val="22"/>
                <w:szCs w:val="22"/>
                <w:lang w:val="fr-CH"/>
              </w:rPr>
              <w:t xml:space="preserve"> Plan (NIP)</w:t>
            </w:r>
            <w:r w:rsidRPr="00B30EB1">
              <w:rPr>
                <w:sz w:val="22"/>
                <w:szCs w:val="22"/>
                <w:lang w:val="fr-FR"/>
              </w:rPr>
              <w:t xml:space="preserve"> </w:t>
            </w:r>
          </w:p>
        </w:tc>
        <w:tc>
          <w:tcPr>
            <w:tcW w:w="2970" w:type="dxa"/>
            <w:vAlign w:val="center"/>
          </w:tcPr>
          <w:p w:rsidR="003F3514" w:rsidRPr="00B30EB1" w:rsidRDefault="003F3514" w:rsidP="003F3514">
            <w:pPr>
              <w:jc w:val="both"/>
              <w:rPr>
                <w:sz w:val="22"/>
                <w:szCs w:val="22"/>
              </w:rPr>
            </w:pPr>
            <w:r w:rsidRPr="00B30EB1">
              <w:rPr>
                <w:sz w:val="22"/>
                <w:szCs w:val="22"/>
              </w:rPr>
              <w:t>Transmission pending</w:t>
            </w:r>
          </w:p>
        </w:tc>
      </w:tr>
      <w:tr w:rsidR="003F3514" w:rsidRPr="00B30EB1" w:rsidTr="00BE1DBC">
        <w:trPr>
          <w:trHeight w:val="440"/>
        </w:trPr>
        <w:tc>
          <w:tcPr>
            <w:tcW w:w="5580" w:type="dxa"/>
            <w:vAlign w:val="center"/>
          </w:tcPr>
          <w:p w:rsidR="003F3514" w:rsidRPr="00B30EB1" w:rsidRDefault="000B1969" w:rsidP="003F3514">
            <w:pPr>
              <w:jc w:val="both"/>
              <w:rPr>
                <w:sz w:val="22"/>
                <w:szCs w:val="22"/>
                <w:lang w:val="en-GB"/>
              </w:rPr>
            </w:pPr>
            <w:r w:rsidRPr="00B30EB1">
              <w:rPr>
                <w:sz w:val="22"/>
                <w:szCs w:val="22"/>
              </w:rPr>
              <w:t>The World Bank's Country Partnership Strategy (CPS) for Ukraine for 2012-2016</w:t>
            </w:r>
          </w:p>
        </w:tc>
        <w:tc>
          <w:tcPr>
            <w:tcW w:w="2970" w:type="dxa"/>
            <w:vAlign w:val="center"/>
          </w:tcPr>
          <w:p w:rsidR="003F3514" w:rsidRPr="00B30EB1" w:rsidRDefault="003F3514" w:rsidP="003F3514">
            <w:pPr>
              <w:jc w:val="both"/>
              <w:rPr>
                <w:sz w:val="22"/>
                <w:szCs w:val="22"/>
              </w:rPr>
            </w:pPr>
            <w:r w:rsidRPr="00B30EB1">
              <w:rPr>
                <w:sz w:val="22"/>
                <w:szCs w:val="22"/>
              </w:rPr>
              <w:t>Country Partnership Strategy (CPS) for Ukraine covering the period of 20</w:t>
            </w:r>
            <w:r w:rsidR="000B1969" w:rsidRPr="00B30EB1">
              <w:rPr>
                <w:sz w:val="22"/>
                <w:szCs w:val="22"/>
              </w:rPr>
              <w:t>12</w:t>
            </w:r>
            <w:r w:rsidRPr="00B30EB1">
              <w:rPr>
                <w:sz w:val="22"/>
                <w:szCs w:val="22"/>
              </w:rPr>
              <w:t>-201</w:t>
            </w:r>
            <w:r w:rsidR="000B1969" w:rsidRPr="00B30EB1">
              <w:rPr>
                <w:sz w:val="22"/>
                <w:szCs w:val="22"/>
              </w:rPr>
              <w:t>6</w:t>
            </w:r>
            <w:r w:rsidRPr="00B30EB1">
              <w:rPr>
                <w:sz w:val="22"/>
                <w:szCs w:val="22"/>
              </w:rPr>
              <w:t xml:space="preserve"> (Endorsed by </w:t>
            </w:r>
            <w:r w:rsidR="000B1969" w:rsidRPr="00B30EB1">
              <w:rPr>
                <w:sz w:val="22"/>
                <w:szCs w:val="22"/>
              </w:rPr>
              <w:t xml:space="preserve">World Bank's Board of Directors in February </w:t>
            </w:r>
            <w:r w:rsidR="000B1969" w:rsidRPr="00B30EB1">
              <w:rPr>
                <w:sz w:val="22"/>
                <w:szCs w:val="22"/>
              </w:rPr>
              <w:lastRenderedPageBreak/>
              <w:t>2012)</w:t>
            </w:r>
          </w:p>
        </w:tc>
      </w:tr>
      <w:tr w:rsidR="003F3514" w:rsidRPr="00B30EB1" w:rsidTr="00BE1DBC">
        <w:trPr>
          <w:trHeight w:val="440"/>
        </w:trPr>
        <w:tc>
          <w:tcPr>
            <w:tcW w:w="5580" w:type="dxa"/>
            <w:vAlign w:val="center"/>
          </w:tcPr>
          <w:p w:rsidR="003F3514" w:rsidRPr="00B30EB1" w:rsidRDefault="003F3514" w:rsidP="003F3514">
            <w:pPr>
              <w:jc w:val="both"/>
              <w:rPr>
                <w:sz w:val="22"/>
                <w:szCs w:val="22"/>
                <w:lang w:val="en-GB"/>
              </w:rPr>
            </w:pPr>
            <w:r w:rsidRPr="00B30EB1">
              <w:rPr>
                <w:sz w:val="22"/>
                <w:szCs w:val="22"/>
                <w:lang w:val="en-GB"/>
              </w:rPr>
              <w:lastRenderedPageBreak/>
              <w:t>GEF National Capacity Self-Assessment (NCSA)</w:t>
            </w:r>
          </w:p>
        </w:tc>
        <w:tc>
          <w:tcPr>
            <w:tcW w:w="2970" w:type="dxa"/>
            <w:vAlign w:val="center"/>
          </w:tcPr>
          <w:p w:rsidR="003F3514" w:rsidRPr="00B30EB1" w:rsidRDefault="003F3514" w:rsidP="003F3514">
            <w:pPr>
              <w:jc w:val="both"/>
              <w:rPr>
                <w:sz w:val="22"/>
                <w:szCs w:val="22"/>
                <w:lang w:val="en-GB"/>
              </w:rPr>
            </w:pPr>
            <w:r w:rsidRPr="00B30EB1">
              <w:rPr>
                <w:sz w:val="22"/>
                <w:szCs w:val="22"/>
                <w:lang w:val="en-GB"/>
              </w:rPr>
              <w:t>01.09.2004 - 30.12.2007</w:t>
            </w:r>
          </w:p>
        </w:tc>
      </w:tr>
      <w:tr w:rsidR="003F3514" w:rsidRPr="00B30EB1" w:rsidTr="00BE1DBC">
        <w:trPr>
          <w:trHeight w:val="440"/>
        </w:trPr>
        <w:tc>
          <w:tcPr>
            <w:tcW w:w="5580" w:type="dxa"/>
            <w:vAlign w:val="center"/>
          </w:tcPr>
          <w:p w:rsidR="003F3514" w:rsidRPr="00B30EB1" w:rsidRDefault="003F3514" w:rsidP="00E46414">
            <w:pPr>
              <w:jc w:val="both"/>
              <w:rPr>
                <w:sz w:val="22"/>
                <w:szCs w:val="22"/>
                <w:lang w:val="en-GB"/>
              </w:rPr>
            </w:pPr>
            <w:r w:rsidRPr="00B30EB1">
              <w:rPr>
                <w:sz w:val="22"/>
                <w:szCs w:val="22"/>
                <w:lang w:val="en-GB"/>
              </w:rPr>
              <w:t>GEF-</w:t>
            </w:r>
            <w:r w:rsidR="00E46414" w:rsidRPr="00B30EB1">
              <w:rPr>
                <w:sz w:val="22"/>
                <w:szCs w:val="22"/>
                <w:lang w:val="en-GB"/>
              </w:rPr>
              <w:t>6</w:t>
            </w:r>
            <w:r w:rsidRPr="00B30EB1">
              <w:rPr>
                <w:sz w:val="22"/>
                <w:szCs w:val="22"/>
                <w:lang w:val="en-GB"/>
              </w:rPr>
              <w:t xml:space="preserve"> National Portfolio Formulation Exercise (NPFE)</w:t>
            </w:r>
          </w:p>
        </w:tc>
        <w:tc>
          <w:tcPr>
            <w:tcW w:w="2970" w:type="dxa"/>
            <w:vAlign w:val="center"/>
          </w:tcPr>
          <w:p w:rsidR="003F3514" w:rsidRPr="00B30EB1" w:rsidRDefault="003F3514" w:rsidP="003F3514">
            <w:pPr>
              <w:jc w:val="both"/>
              <w:rPr>
                <w:sz w:val="22"/>
                <w:szCs w:val="22"/>
                <w:lang w:val="en-GB"/>
              </w:rPr>
            </w:pPr>
            <w:r w:rsidRPr="00B30EB1">
              <w:rPr>
                <w:sz w:val="22"/>
                <w:szCs w:val="22"/>
                <w:lang w:val="en-GB"/>
              </w:rPr>
              <w:t>N/A</w:t>
            </w:r>
          </w:p>
        </w:tc>
      </w:tr>
      <w:tr w:rsidR="003F3514" w:rsidRPr="00B30EB1" w:rsidTr="00BE1DBC">
        <w:trPr>
          <w:trHeight w:val="638"/>
        </w:trPr>
        <w:tc>
          <w:tcPr>
            <w:tcW w:w="5580" w:type="dxa"/>
            <w:vAlign w:val="center"/>
          </w:tcPr>
          <w:p w:rsidR="003F3514" w:rsidRPr="00B30EB1" w:rsidRDefault="003F3514" w:rsidP="003F3514">
            <w:pPr>
              <w:jc w:val="both"/>
              <w:rPr>
                <w:sz w:val="22"/>
                <w:szCs w:val="22"/>
                <w:lang w:val="en-GB"/>
              </w:rPr>
            </w:pPr>
            <w:r w:rsidRPr="00B30EB1">
              <w:rPr>
                <w:sz w:val="22"/>
                <w:szCs w:val="22"/>
                <w:lang w:val="en-GB"/>
              </w:rPr>
              <w:t>Strategic Action Programmes (SAPs) for shared international water-bodies</w:t>
            </w:r>
          </w:p>
        </w:tc>
        <w:tc>
          <w:tcPr>
            <w:tcW w:w="2970" w:type="dxa"/>
            <w:vAlign w:val="center"/>
          </w:tcPr>
          <w:p w:rsidR="003F3514" w:rsidRPr="00B30EB1" w:rsidRDefault="003F3514" w:rsidP="003F3514">
            <w:pPr>
              <w:jc w:val="both"/>
              <w:rPr>
                <w:sz w:val="22"/>
                <w:szCs w:val="22"/>
                <w:lang w:val="en-GB"/>
              </w:rPr>
            </w:pPr>
            <w:r w:rsidRPr="00B30EB1">
              <w:rPr>
                <w:sz w:val="22"/>
                <w:szCs w:val="22"/>
                <w:lang w:val="en-GB"/>
              </w:rPr>
              <w:t>Strategic Action Programme for the Dnipro Basin and Implementation Mechanisms developed in 2007</w:t>
            </w:r>
          </w:p>
        </w:tc>
      </w:tr>
      <w:tr w:rsidR="000B1969" w:rsidRPr="00B30EB1" w:rsidTr="00BE1DBC">
        <w:trPr>
          <w:trHeight w:val="638"/>
        </w:trPr>
        <w:tc>
          <w:tcPr>
            <w:tcW w:w="5580" w:type="dxa"/>
            <w:vAlign w:val="center"/>
          </w:tcPr>
          <w:p w:rsidR="000B1969" w:rsidRPr="00B30EB1" w:rsidRDefault="00B70987" w:rsidP="00945FF9">
            <w:pPr>
              <w:jc w:val="both"/>
              <w:rPr>
                <w:sz w:val="22"/>
                <w:szCs w:val="22"/>
              </w:rPr>
            </w:pPr>
            <w:r w:rsidRPr="00B30EB1">
              <w:rPr>
                <w:bCs/>
                <w:sz w:val="22"/>
                <w:szCs w:val="22"/>
              </w:rPr>
              <w:t xml:space="preserve">Law of Ukraine on the main principals (strategy) of the State </w:t>
            </w:r>
            <w:r w:rsidR="00945FF9" w:rsidRPr="00B30EB1">
              <w:rPr>
                <w:bCs/>
                <w:sz w:val="22"/>
                <w:szCs w:val="22"/>
              </w:rPr>
              <w:t>E</w:t>
            </w:r>
            <w:r w:rsidRPr="00B30EB1">
              <w:rPr>
                <w:bCs/>
                <w:sz w:val="22"/>
                <w:szCs w:val="22"/>
              </w:rPr>
              <w:t xml:space="preserve">nvironmental </w:t>
            </w:r>
            <w:r w:rsidR="00945FF9" w:rsidRPr="00B30EB1">
              <w:rPr>
                <w:bCs/>
                <w:sz w:val="22"/>
                <w:szCs w:val="22"/>
              </w:rPr>
              <w:t>P</w:t>
            </w:r>
            <w:r w:rsidRPr="00B30EB1">
              <w:rPr>
                <w:bCs/>
                <w:sz w:val="22"/>
                <w:szCs w:val="22"/>
              </w:rPr>
              <w:t>olicy of Ukraine till 2020</w:t>
            </w:r>
            <w:r w:rsidRPr="00B30EB1">
              <w:rPr>
                <w:b/>
                <w:bCs/>
                <w:sz w:val="22"/>
                <w:szCs w:val="22"/>
              </w:rPr>
              <w:t xml:space="preserve"> </w:t>
            </w:r>
          </w:p>
        </w:tc>
        <w:tc>
          <w:tcPr>
            <w:tcW w:w="2970" w:type="dxa"/>
            <w:vAlign w:val="center"/>
          </w:tcPr>
          <w:p w:rsidR="00845E3A" w:rsidRPr="00B30EB1" w:rsidRDefault="00845E3A" w:rsidP="00845E3A">
            <w:pPr>
              <w:jc w:val="both"/>
              <w:rPr>
                <w:sz w:val="22"/>
                <w:szCs w:val="22"/>
              </w:rPr>
            </w:pPr>
            <w:r w:rsidRPr="00B30EB1">
              <w:rPr>
                <w:sz w:val="22"/>
                <w:szCs w:val="22"/>
              </w:rPr>
              <w:t xml:space="preserve">Approved on 21 December, 2010, N 2818-VI </w:t>
            </w:r>
          </w:p>
          <w:p w:rsidR="000B1969" w:rsidRPr="00B30EB1" w:rsidRDefault="000B1969" w:rsidP="003F3514">
            <w:pPr>
              <w:jc w:val="both"/>
              <w:rPr>
                <w:sz w:val="22"/>
                <w:szCs w:val="22"/>
              </w:rPr>
            </w:pPr>
          </w:p>
        </w:tc>
      </w:tr>
    </w:tbl>
    <w:p w:rsidR="003F3514" w:rsidRPr="00B30EB1" w:rsidRDefault="003F3514" w:rsidP="003F3514">
      <w:pPr>
        <w:jc w:val="both"/>
        <w:rPr>
          <w:sz w:val="22"/>
          <w:szCs w:val="22"/>
        </w:rPr>
      </w:pPr>
    </w:p>
    <w:p w:rsidR="003F3514" w:rsidRPr="00B30EB1" w:rsidRDefault="003F3514" w:rsidP="00D57E22">
      <w:pPr>
        <w:jc w:val="both"/>
        <w:rPr>
          <w:sz w:val="22"/>
          <w:szCs w:val="22"/>
        </w:rPr>
      </w:pPr>
      <w:r w:rsidRPr="00B30EB1">
        <w:rPr>
          <w:sz w:val="22"/>
          <w:szCs w:val="22"/>
        </w:rPr>
        <w:t>It should be mentioned that according to the Ukrainian legislation, international agreements have supreme legal force and become constituent of the country’s legal system. The norms stipulated in the international agreements are subject to immediate execution and need to be specified in the national legislation of Ukraine.</w:t>
      </w:r>
      <w:r w:rsidR="00945FF9" w:rsidRPr="00B30EB1">
        <w:rPr>
          <w:sz w:val="22"/>
          <w:szCs w:val="22"/>
        </w:rPr>
        <w:t xml:space="preserve"> </w:t>
      </w:r>
      <w:r w:rsidR="00485889" w:rsidRPr="00B30EB1">
        <w:rPr>
          <w:sz w:val="22"/>
          <w:szCs w:val="22"/>
        </w:rPr>
        <w:t xml:space="preserve">Overall, CSOs in </w:t>
      </w:r>
      <w:r w:rsidRPr="00B30EB1">
        <w:rPr>
          <w:sz w:val="22"/>
          <w:szCs w:val="22"/>
        </w:rPr>
        <w:t>Ukraine</w:t>
      </w:r>
      <w:r w:rsidR="00485889" w:rsidRPr="00B30EB1">
        <w:rPr>
          <w:sz w:val="22"/>
          <w:szCs w:val="22"/>
        </w:rPr>
        <w:t xml:space="preserve"> are aware of the Rio Conventions. However, their knowledge and awareness is limited to understanding of the conventions and relevant national plans adopted to implement them in very general terms.</w:t>
      </w:r>
      <w:r w:rsidR="00B16ACD" w:rsidRPr="00B30EB1">
        <w:rPr>
          <w:sz w:val="22"/>
          <w:szCs w:val="22"/>
        </w:rPr>
        <w:t xml:space="preserve"> Therefore, </w:t>
      </w:r>
      <w:r w:rsidR="006F23AC" w:rsidRPr="00B30EB1">
        <w:rPr>
          <w:sz w:val="22"/>
          <w:szCs w:val="22"/>
        </w:rPr>
        <w:t xml:space="preserve">firstly, </w:t>
      </w:r>
      <w:r w:rsidR="00B16ACD" w:rsidRPr="00B30EB1">
        <w:rPr>
          <w:sz w:val="22"/>
          <w:szCs w:val="22"/>
        </w:rPr>
        <w:t>the S</w:t>
      </w:r>
      <w:r w:rsidR="00D64D71" w:rsidRPr="00B30EB1">
        <w:rPr>
          <w:sz w:val="22"/>
          <w:szCs w:val="22"/>
        </w:rPr>
        <w:t>G</w:t>
      </w:r>
      <w:r w:rsidR="00B16ACD" w:rsidRPr="00B30EB1">
        <w:rPr>
          <w:sz w:val="22"/>
          <w:szCs w:val="22"/>
        </w:rPr>
        <w:t xml:space="preserve">P assumes to </w:t>
      </w:r>
      <w:r w:rsidR="00207168" w:rsidRPr="00B30EB1">
        <w:rPr>
          <w:sz w:val="22"/>
          <w:szCs w:val="22"/>
        </w:rPr>
        <w:t xml:space="preserve">improve knowledge and understanding </w:t>
      </w:r>
      <w:r w:rsidR="00137E9F" w:rsidRPr="00B30EB1">
        <w:rPr>
          <w:sz w:val="22"/>
          <w:szCs w:val="22"/>
        </w:rPr>
        <w:t xml:space="preserve">among communities and CSOs </w:t>
      </w:r>
      <w:r w:rsidR="00207168" w:rsidRPr="00B30EB1">
        <w:rPr>
          <w:sz w:val="22"/>
          <w:szCs w:val="22"/>
        </w:rPr>
        <w:t>in sufficient details</w:t>
      </w:r>
      <w:r w:rsidR="00137E9F" w:rsidRPr="00B30EB1">
        <w:rPr>
          <w:sz w:val="22"/>
          <w:szCs w:val="22"/>
        </w:rPr>
        <w:t xml:space="preserve"> so that they can promote self-development </w:t>
      </w:r>
      <w:r w:rsidR="00F27C6D" w:rsidRPr="00B30EB1">
        <w:rPr>
          <w:sz w:val="22"/>
          <w:szCs w:val="22"/>
        </w:rPr>
        <w:t xml:space="preserve">and </w:t>
      </w:r>
      <w:r w:rsidR="00CA45F6" w:rsidRPr="00B30EB1">
        <w:rPr>
          <w:sz w:val="22"/>
          <w:szCs w:val="22"/>
        </w:rPr>
        <w:t xml:space="preserve">meaningful involvement </w:t>
      </w:r>
      <w:r w:rsidR="00137E9F" w:rsidRPr="00B30EB1">
        <w:rPr>
          <w:sz w:val="22"/>
          <w:szCs w:val="22"/>
        </w:rPr>
        <w:t>in the national implementation of the conventions and national plans.</w:t>
      </w:r>
      <w:r w:rsidR="00F20D53" w:rsidRPr="00B30EB1">
        <w:rPr>
          <w:sz w:val="22"/>
          <w:szCs w:val="22"/>
        </w:rPr>
        <w:t xml:space="preserve"> </w:t>
      </w:r>
    </w:p>
    <w:p w:rsidR="00764E80" w:rsidRPr="00B30EB1" w:rsidRDefault="00764E80" w:rsidP="00D57E22">
      <w:pPr>
        <w:jc w:val="both"/>
        <w:rPr>
          <w:sz w:val="22"/>
          <w:szCs w:val="22"/>
          <w:lang w:val="en-GB"/>
        </w:rPr>
      </w:pPr>
    </w:p>
    <w:p w:rsidR="00764E80" w:rsidRPr="00B30EB1" w:rsidRDefault="00EF7F49" w:rsidP="00764E80">
      <w:pPr>
        <w:jc w:val="both"/>
        <w:rPr>
          <w:b/>
          <w:bCs/>
          <w:sz w:val="22"/>
          <w:szCs w:val="22"/>
        </w:rPr>
      </w:pPr>
      <w:r w:rsidRPr="00B30EB1">
        <w:rPr>
          <w:b/>
          <w:bCs/>
          <w:sz w:val="22"/>
          <w:szCs w:val="22"/>
        </w:rPr>
        <w:t>3.2. Complementarity and synergy with other initiatives</w:t>
      </w:r>
      <w:r w:rsidR="00764E80" w:rsidRPr="00B30EB1">
        <w:rPr>
          <w:b/>
          <w:bCs/>
          <w:sz w:val="22"/>
          <w:szCs w:val="22"/>
        </w:rPr>
        <w:tab/>
      </w:r>
    </w:p>
    <w:p w:rsidR="00764E80" w:rsidRPr="00B30EB1" w:rsidRDefault="00764E80" w:rsidP="00D57E22">
      <w:pPr>
        <w:jc w:val="both"/>
        <w:rPr>
          <w:sz w:val="22"/>
          <w:szCs w:val="22"/>
        </w:rPr>
      </w:pPr>
    </w:p>
    <w:p w:rsidR="00B3283B" w:rsidRPr="00B30EB1" w:rsidRDefault="00B3283B" w:rsidP="00D57E22">
      <w:pPr>
        <w:jc w:val="both"/>
        <w:rPr>
          <w:sz w:val="22"/>
          <w:szCs w:val="22"/>
          <w:lang w:val="en-GB"/>
        </w:rPr>
      </w:pPr>
      <w:r w:rsidRPr="00B30EB1">
        <w:rPr>
          <w:sz w:val="22"/>
          <w:szCs w:val="22"/>
          <w:lang w:val="en-GB"/>
        </w:rPr>
        <w:t xml:space="preserve">SGP Ukraine will use OP6 resources to support implementation of national priorities in relation to GEF-6 strategic directions and help the country achieve the objectives of the global conventions. The programme will promote involvement of CSOs and community-level partners in processes related to implementation of the convention guidelines in conformity with SGP OP6 project document and the CPS. Moreover, as part of </w:t>
      </w:r>
      <w:proofErr w:type="spellStart"/>
      <w:r w:rsidRPr="00B30EB1">
        <w:rPr>
          <w:i/>
          <w:sz w:val="22"/>
          <w:szCs w:val="22"/>
          <w:lang w:val="en-GB"/>
        </w:rPr>
        <w:t>Grantmaker</w:t>
      </w:r>
      <w:proofErr w:type="spellEnd"/>
      <w:r w:rsidRPr="00B30EB1">
        <w:rPr>
          <w:i/>
          <w:sz w:val="22"/>
          <w:szCs w:val="22"/>
          <w:lang w:val="en-GB"/>
        </w:rPr>
        <w:t>+</w:t>
      </w:r>
      <w:r w:rsidRPr="00B30EB1">
        <w:rPr>
          <w:sz w:val="22"/>
          <w:szCs w:val="22"/>
          <w:lang w:val="en-GB"/>
        </w:rPr>
        <w:t xml:space="preserve"> support services, the country programme will continue assisting CSOs (particularly CBOs) in project development and formulation, and facilitate their access to resources of SGP and its partners.</w:t>
      </w:r>
    </w:p>
    <w:p w:rsidR="00FA7D05" w:rsidRPr="00B30EB1" w:rsidRDefault="00FA7D05" w:rsidP="00FA7D05">
      <w:pPr>
        <w:jc w:val="both"/>
        <w:rPr>
          <w:sz w:val="22"/>
          <w:szCs w:val="22"/>
        </w:rPr>
      </w:pPr>
      <w:r w:rsidRPr="00B30EB1">
        <w:rPr>
          <w:sz w:val="22"/>
          <w:szCs w:val="22"/>
        </w:rPr>
        <w:t>“</w:t>
      </w:r>
      <w:proofErr w:type="spellStart"/>
      <w:r w:rsidRPr="00B30EB1">
        <w:rPr>
          <w:sz w:val="22"/>
          <w:szCs w:val="22"/>
        </w:rPr>
        <w:t>Grantmaker</w:t>
      </w:r>
      <w:proofErr w:type="spellEnd"/>
      <w:r w:rsidRPr="00B30EB1">
        <w:rPr>
          <w:sz w:val="22"/>
          <w:szCs w:val="22"/>
        </w:rPr>
        <w:t xml:space="preserve">+” role of SGP will be based on the </w:t>
      </w:r>
      <w:proofErr w:type="spellStart"/>
      <w:r w:rsidRPr="00B30EB1">
        <w:rPr>
          <w:sz w:val="22"/>
          <w:szCs w:val="22"/>
        </w:rPr>
        <w:t>programme’s</w:t>
      </w:r>
      <w:proofErr w:type="spellEnd"/>
      <w:r w:rsidRPr="00B30EB1">
        <w:rPr>
          <w:sz w:val="22"/>
          <w:szCs w:val="22"/>
        </w:rPr>
        <w:t xml:space="preserve"> experience and assets that were built up over the years and will create value beyond grant-making by SGP. It is recognized, that SGP has full capacity to set up a “Grassroots Reach” communication channel for use not only by SGP but also by the government, GEF, other international donor agencies, and the private sector interested either as a business partner on marketing sustainable products or in CSR partnership.</w:t>
      </w:r>
      <w:r w:rsidR="00945FF9" w:rsidRPr="00B30EB1">
        <w:rPr>
          <w:sz w:val="22"/>
          <w:szCs w:val="22"/>
        </w:rPr>
        <w:t xml:space="preserve"> </w:t>
      </w:r>
      <w:r w:rsidRPr="00B30EB1">
        <w:rPr>
          <w:sz w:val="22"/>
          <w:szCs w:val="22"/>
        </w:rPr>
        <w:t xml:space="preserve">For the new GEF Focal Areas, like Land Degradation, the GEF SGP Ukraine will open room for functional upscaling into GEF or other donors FSPs, and political </w:t>
      </w:r>
      <w:proofErr w:type="gramStart"/>
      <w:r w:rsidRPr="00B30EB1">
        <w:rPr>
          <w:sz w:val="22"/>
          <w:szCs w:val="22"/>
        </w:rPr>
        <w:t>scaling  through</w:t>
      </w:r>
      <w:proofErr w:type="gramEnd"/>
      <w:r w:rsidRPr="00B30EB1">
        <w:rPr>
          <w:sz w:val="22"/>
          <w:szCs w:val="22"/>
        </w:rPr>
        <w:t xml:space="preserve"> efforts to influence the work on major strategic document on the National level with the involved Ministries and other stakeholders. The results of the SGP projects will form a good basis for transformational change towards better land management in Ukraine.  GEF SGP will use UNDP’s Chornobyl experience in applying a holistic “area-based development” approach aimed at restoring a sense of community self-reliance by showing local people that they themselves hold the key to their lands recovery, will serve as a template for community-based efforts across Zhytomyr</w:t>
      </w:r>
      <w:r w:rsidR="00845E3A" w:rsidRPr="00B30EB1">
        <w:rPr>
          <w:sz w:val="22"/>
          <w:szCs w:val="22"/>
        </w:rPr>
        <w:t xml:space="preserve"> and Kyiv </w:t>
      </w:r>
      <w:proofErr w:type="spellStart"/>
      <w:r w:rsidR="00845E3A" w:rsidRPr="00B30EB1">
        <w:rPr>
          <w:sz w:val="22"/>
          <w:szCs w:val="22"/>
        </w:rPr>
        <w:t>Polissya</w:t>
      </w:r>
      <w:proofErr w:type="spellEnd"/>
      <w:r w:rsidRPr="00B30EB1">
        <w:rPr>
          <w:sz w:val="22"/>
          <w:szCs w:val="22"/>
        </w:rPr>
        <w:t xml:space="preserve">. Expanding early successes of the UNDP, this effort will emphasize community empowerment, building a spirit of activism, and helping overcome “victims’ syndrome,” as residents re-build basic infrastructure and meet other urgent needs. </w:t>
      </w:r>
    </w:p>
    <w:p w:rsidR="00E12F82" w:rsidRPr="00B30EB1" w:rsidRDefault="00FA7D05" w:rsidP="00E12F82">
      <w:pPr>
        <w:jc w:val="both"/>
        <w:rPr>
          <w:sz w:val="22"/>
          <w:szCs w:val="22"/>
        </w:rPr>
      </w:pPr>
      <w:r w:rsidRPr="00B30EB1">
        <w:rPr>
          <w:sz w:val="22"/>
          <w:szCs w:val="22"/>
        </w:rPr>
        <w:t xml:space="preserve">Gender equality and women’s empowerment through proactive promotion of women-led projects, mainstreaming gender in all relevant projects is of significant importance in SGP work. It forms solid background for further national and global networking of women grantee-leaders for knowledge-sharing and policy advocacy. The previous work will contribute to Ukraine SGP’s strategy on gender mainstreaming and women’s empowerment.  </w:t>
      </w:r>
    </w:p>
    <w:p w:rsidR="00E12F82" w:rsidRPr="00B30EB1" w:rsidRDefault="00E12F82" w:rsidP="00E12F82">
      <w:pPr>
        <w:jc w:val="both"/>
        <w:rPr>
          <w:sz w:val="22"/>
          <w:szCs w:val="22"/>
        </w:rPr>
      </w:pPr>
      <w:r w:rsidRPr="00B30EB1">
        <w:rPr>
          <w:sz w:val="22"/>
          <w:szCs w:val="22"/>
        </w:rPr>
        <w:t xml:space="preserve">In the past period NGO`s and communities were actively involved in successful implementation in numerous project financed by GEF SGP Ukraine. Most frequent fields of assistance were climate change with a special </w:t>
      </w:r>
      <w:r w:rsidRPr="00B30EB1">
        <w:rPr>
          <w:sz w:val="22"/>
          <w:szCs w:val="22"/>
        </w:rPr>
        <w:lastRenderedPageBreak/>
        <w:t xml:space="preserve">focus on low carbon emission actions, energy efficiency and RES – solar for heat, and action in the area of biodiversity (agrobiodiversity), capacity development and community mobilization, work with youth and </w:t>
      </w:r>
      <w:proofErr w:type="spellStart"/>
      <w:r w:rsidRPr="00B30EB1">
        <w:rPr>
          <w:sz w:val="22"/>
          <w:szCs w:val="22"/>
        </w:rPr>
        <w:t>woment</w:t>
      </w:r>
      <w:proofErr w:type="spellEnd"/>
      <w:r w:rsidRPr="00B30EB1">
        <w:rPr>
          <w:sz w:val="22"/>
          <w:szCs w:val="22"/>
        </w:rPr>
        <w:t xml:space="preserve"> in remote areas. </w:t>
      </w:r>
    </w:p>
    <w:p w:rsidR="00E12F82" w:rsidRPr="00B30EB1" w:rsidRDefault="00E12F82" w:rsidP="00E12F82">
      <w:pPr>
        <w:jc w:val="both"/>
        <w:rPr>
          <w:sz w:val="22"/>
          <w:szCs w:val="22"/>
        </w:rPr>
      </w:pPr>
      <w:r w:rsidRPr="00B30EB1">
        <w:rPr>
          <w:sz w:val="22"/>
          <w:szCs w:val="22"/>
        </w:rPr>
        <w:t xml:space="preserve">For successful implementation of the foreseen GEF SGP Ukraine actions, it is crucial to promote and support the active involvement of the local communities and CSO sector in transferring and accommodation of the national priorities on local level through: </w:t>
      </w:r>
    </w:p>
    <w:p w:rsidR="00E12F82" w:rsidRPr="00B30EB1" w:rsidRDefault="00E12F82" w:rsidP="00E12F82">
      <w:pPr>
        <w:jc w:val="both"/>
        <w:rPr>
          <w:sz w:val="22"/>
          <w:szCs w:val="22"/>
        </w:rPr>
      </w:pPr>
      <w:r w:rsidRPr="00B30EB1">
        <w:rPr>
          <w:sz w:val="22"/>
          <w:szCs w:val="22"/>
        </w:rPr>
        <w:t xml:space="preserve">a) </w:t>
      </w:r>
      <w:proofErr w:type="gramStart"/>
      <w:r w:rsidRPr="00B30EB1">
        <w:rPr>
          <w:sz w:val="22"/>
          <w:szCs w:val="22"/>
        </w:rPr>
        <w:t>actively</w:t>
      </w:r>
      <w:proofErr w:type="gramEnd"/>
      <w:r w:rsidRPr="00B30EB1">
        <w:rPr>
          <w:sz w:val="22"/>
          <w:szCs w:val="22"/>
        </w:rPr>
        <w:t xml:space="preserve"> participation in downscaling of the defined national priorities on a local level taking in consideration local conditions; </w:t>
      </w:r>
    </w:p>
    <w:p w:rsidR="00E12F82" w:rsidRPr="00B30EB1" w:rsidRDefault="00E12F82" w:rsidP="00E12F82">
      <w:pPr>
        <w:jc w:val="both"/>
        <w:rPr>
          <w:sz w:val="22"/>
          <w:szCs w:val="22"/>
        </w:rPr>
      </w:pPr>
      <w:r w:rsidRPr="00B30EB1">
        <w:rPr>
          <w:sz w:val="22"/>
          <w:szCs w:val="22"/>
        </w:rPr>
        <w:t xml:space="preserve">b) </w:t>
      </w:r>
      <w:proofErr w:type="gramStart"/>
      <w:r w:rsidRPr="00B30EB1">
        <w:rPr>
          <w:sz w:val="22"/>
          <w:szCs w:val="22"/>
        </w:rPr>
        <w:t>prioritization</w:t>
      </w:r>
      <w:proofErr w:type="gramEnd"/>
      <w:r w:rsidRPr="00B30EB1">
        <w:rPr>
          <w:sz w:val="22"/>
          <w:szCs w:val="22"/>
        </w:rPr>
        <w:t xml:space="preserve"> of the defined measures and actions according local conditions; </w:t>
      </w:r>
    </w:p>
    <w:p w:rsidR="00E12F82" w:rsidRPr="00B30EB1" w:rsidRDefault="00E12F82" w:rsidP="00E12F82">
      <w:pPr>
        <w:jc w:val="both"/>
        <w:rPr>
          <w:sz w:val="22"/>
          <w:szCs w:val="22"/>
        </w:rPr>
      </w:pPr>
      <w:r w:rsidRPr="00B30EB1">
        <w:rPr>
          <w:sz w:val="22"/>
          <w:szCs w:val="22"/>
        </w:rPr>
        <w:t xml:space="preserve">c) </w:t>
      </w:r>
      <w:proofErr w:type="gramStart"/>
      <w:r w:rsidRPr="00B30EB1">
        <w:rPr>
          <w:sz w:val="22"/>
          <w:szCs w:val="22"/>
        </w:rPr>
        <w:t>intensification</w:t>
      </w:r>
      <w:proofErr w:type="gramEnd"/>
      <w:r w:rsidRPr="00B30EB1">
        <w:rPr>
          <w:sz w:val="22"/>
          <w:szCs w:val="22"/>
        </w:rPr>
        <w:t xml:space="preserve"> of the cooperation and networking among the civil society and local authorities and </w:t>
      </w:r>
    </w:p>
    <w:p w:rsidR="00E12F82" w:rsidRPr="00B30EB1" w:rsidRDefault="00E12F82" w:rsidP="00E12F82">
      <w:pPr>
        <w:jc w:val="both"/>
        <w:rPr>
          <w:sz w:val="22"/>
          <w:szCs w:val="22"/>
        </w:rPr>
      </w:pPr>
      <w:r w:rsidRPr="00B30EB1">
        <w:rPr>
          <w:sz w:val="22"/>
          <w:szCs w:val="22"/>
        </w:rPr>
        <w:t xml:space="preserve">d) </w:t>
      </w:r>
      <w:proofErr w:type="gramStart"/>
      <w:r w:rsidRPr="00B30EB1">
        <w:rPr>
          <w:sz w:val="22"/>
          <w:szCs w:val="22"/>
        </w:rPr>
        <w:t>active</w:t>
      </w:r>
      <w:proofErr w:type="gramEnd"/>
      <w:r w:rsidRPr="00B30EB1">
        <w:rPr>
          <w:sz w:val="22"/>
          <w:szCs w:val="22"/>
        </w:rPr>
        <w:t xml:space="preserve"> participation in definition of modalities and pathways for successful implantation of country priorities through transfer of know-how and actively involvement in the implantation of country </w:t>
      </w:r>
      <w:proofErr w:type="spellStart"/>
      <w:r w:rsidRPr="00B30EB1">
        <w:rPr>
          <w:sz w:val="22"/>
          <w:szCs w:val="22"/>
        </w:rPr>
        <w:t>programms</w:t>
      </w:r>
      <w:proofErr w:type="spellEnd"/>
      <w:r w:rsidRPr="00B30EB1">
        <w:rPr>
          <w:sz w:val="22"/>
          <w:szCs w:val="22"/>
        </w:rPr>
        <w:t xml:space="preserve">, projects and monitoring plans. </w:t>
      </w:r>
    </w:p>
    <w:p w:rsidR="00E12F82" w:rsidRPr="00B30EB1" w:rsidRDefault="00E12F82" w:rsidP="00E12F82">
      <w:pPr>
        <w:jc w:val="both"/>
        <w:rPr>
          <w:sz w:val="22"/>
          <w:szCs w:val="22"/>
        </w:rPr>
      </w:pPr>
    </w:p>
    <w:p w:rsidR="00E12F82" w:rsidRPr="00B30EB1" w:rsidRDefault="00E12F82" w:rsidP="00E12F82">
      <w:pPr>
        <w:jc w:val="both"/>
        <w:rPr>
          <w:sz w:val="22"/>
          <w:szCs w:val="22"/>
        </w:rPr>
      </w:pPr>
      <w:r w:rsidRPr="00B30EB1">
        <w:rPr>
          <w:sz w:val="22"/>
          <w:szCs w:val="22"/>
          <w:lang w:val="en-GB"/>
        </w:rPr>
        <w:t>UNDP’s Social and Environmental Standards (SES) are comprehensively considered in the CPS in order to reduce environmental and social risks of SGP interventions. Those SES include three cross-cutting principles</w:t>
      </w:r>
      <w:r w:rsidRPr="00B30EB1">
        <w:rPr>
          <w:sz w:val="22"/>
          <w:szCs w:val="22"/>
          <w:vertAlign w:val="superscript"/>
          <w:lang w:val="en-GB"/>
        </w:rPr>
        <w:footnoteReference w:id="2"/>
      </w:r>
      <w:r w:rsidRPr="00B30EB1">
        <w:rPr>
          <w:sz w:val="22"/>
          <w:szCs w:val="22"/>
          <w:vertAlign w:val="superscript"/>
        </w:rPr>
        <w:t xml:space="preserve"> </w:t>
      </w:r>
      <w:r w:rsidRPr="00B30EB1">
        <w:rPr>
          <w:sz w:val="22"/>
          <w:szCs w:val="22"/>
          <w:lang w:val="en-GB"/>
        </w:rPr>
        <w:t>and seven standards</w:t>
      </w:r>
      <w:r w:rsidRPr="00B30EB1">
        <w:rPr>
          <w:sz w:val="22"/>
          <w:szCs w:val="22"/>
          <w:vertAlign w:val="superscript"/>
          <w:lang w:val="en-GB"/>
        </w:rPr>
        <w:footnoteReference w:id="3"/>
      </w:r>
      <w:r w:rsidRPr="00B30EB1">
        <w:rPr>
          <w:sz w:val="22"/>
          <w:szCs w:val="22"/>
          <w:lang w:val="en-GB"/>
        </w:rPr>
        <w:t>, to be used by the country programme while selecting SGP projects in OP6. To ensure individual projects are in compliance with safeguards requirements, the SGP country team will use project SES checklist during the projects screening, as detailed in Annex 1. The checklist questions are also included in the SGP’s application assessment form used by the TAG/NSC during the project review and assessment process. The SES criteria will be duly communicated to the stakeholders during the SGP team workshops and consultation meetings.</w:t>
      </w:r>
    </w:p>
    <w:p w:rsidR="00B3283B" w:rsidRPr="00B30EB1" w:rsidRDefault="00B3283B" w:rsidP="00D57E22">
      <w:pPr>
        <w:jc w:val="both"/>
        <w:rPr>
          <w:sz w:val="22"/>
          <w:szCs w:val="22"/>
        </w:rPr>
      </w:pPr>
    </w:p>
    <w:p w:rsidR="00FC67E4" w:rsidRPr="00B30EB1" w:rsidRDefault="00A07735" w:rsidP="00D57E22">
      <w:pPr>
        <w:jc w:val="both"/>
        <w:rPr>
          <w:sz w:val="22"/>
          <w:szCs w:val="22"/>
        </w:rPr>
      </w:pPr>
      <w:r w:rsidRPr="00B30EB1">
        <w:rPr>
          <w:sz w:val="22"/>
          <w:szCs w:val="22"/>
        </w:rPr>
        <w:t xml:space="preserve">Table 2 </w:t>
      </w:r>
      <w:r w:rsidR="007E0099" w:rsidRPr="00B30EB1">
        <w:rPr>
          <w:sz w:val="22"/>
          <w:szCs w:val="22"/>
        </w:rPr>
        <w:t>provides</w:t>
      </w:r>
      <w:r w:rsidRPr="00B30EB1">
        <w:rPr>
          <w:sz w:val="22"/>
          <w:szCs w:val="22"/>
        </w:rPr>
        <w:t xml:space="preserve"> descriptions of</w:t>
      </w:r>
      <w:r w:rsidR="00B3283B" w:rsidRPr="00B30EB1">
        <w:rPr>
          <w:sz w:val="22"/>
          <w:szCs w:val="22"/>
        </w:rPr>
        <w:t xml:space="preserve"> GEF</w:t>
      </w:r>
      <w:r w:rsidRPr="00B30EB1">
        <w:rPr>
          <w:sz w:val="22"/>
          <w:szCs w:val="22"/>
        </w:rPr>
        <w:t xml:space="preserve"> SGP contribution to national priorities on selected SGP OP6 strategic initiatives.     </w:t>
      </w:r>
    </w:p>
    <w:p w:rsidR="00B115BA" w:rsidRPr="00B30EB1" w:rsidRDefault="00B115BA" w:rsidP="00D57E22">
      <w:pPr>
        <w:jc w:val="both"/>
        <w:rPr>
          <w:sz w:val="22"/>
          <w:szCs w:val="22"/>
        </w:rPr>
      </w:pPr>
    </w:p>
    <w:p w:rsidR="00B3283B" w:rsidRPr="00B30EB1" w:rsidRDefault="00B3283B" w:rsidP="008B4A4E">
      <w:pPr>
        <w:rPr>
          <w:b/>
          <w:sz w:val="22"/>
          <w:szCs w:val="22"/>
          <w:lang w:val="en-GB"/>
        </w:rPr>
      </w:pPr>
      <w:proofErr w:type="gramStart"/>
      <w:r w:rsidRPr="00B30EB1">
        <w:rPr>
          <w:b/>
          <w:sz w:val="22"/>
          <w:szCs w:val="22"/>
          <w:lang w:val="en-GB"/>
        </w:rPr>
        <w:t>Table 2.</w:t>
      </w:r>
      <w:proofErr w:type="gramEnd"/>
      <w:r w:rsidRPr="00B30EB1">
        <w:rPr>
          <w:b/>
          <w:sz w:val="22"/>
          <w:szCs w:val="22"/>
          <w:lang w:val="en-GB"/>
        </w:rPr>
        <w:t xml:space="preserve"> SGP contribution to national priorities / GEF-6 corporate results</w:t>
      </w:r>
    </w:p>
    <w:p w:rsidR="00B3283B" w:rsidRPr="00B30EB1" w:rsidRDefault="00B3283B" w:rsidP="00B3283B">
      <w:pPr>
        <w:jc w:val="center"/>
        <w:rPr>
          <w:sz w:val="22"/>
          <w:szCs w:val="22"/>
          <w:lang w:val="en-GB"/>
        </w:rPr>
      </w:pP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2142"/>
        <w:gridCol w:w="4318"/>
        <w:gridCol w:w="2322"/>
      </w:tblGrid>
      <w:tr w:rsidR="00B3283B" w:rsidRPr="00B30EB1" w:rsidTr="00BE1DBC">
        <w:trPr>
          <w:trHeight w:val="1214"/>
          <w:tblHeader/>
        </w:trPr>
        <w:tc>
          <w:tcPr>
            <w:tcW w:w="1710" w:type="dxa"/>
            <w:shd w:val="clear" w:color="auto" w:fill="F2F2F2"/>
            <w:vAlign w:val="center"/>
          </w:tcPr>
          <w:p w:rsidR="00B3283B" w:rsidRPr="00B30EB1" w:rsidRDefault="00B3283B" w:rsidP="008B4A4E">
            <w:pPr>
              <w:jc w:val="both"/>
              <w:rPr>
                <w:b/>
                <w:color w:val="000000"/>
                <w:sz w:val="22"/>
                <w:szCs w:val="22"/>
                <w:lang w:val="en-GB"/>
              </w:rPr>
            </w:pPr>
            <w:r w:rsidRPr="00B30EB1">
              <w:rPr>
                <w:b/>
                <w:sz w:val="22"/>
                <w:szCs w:val="22"/>
                <w:lang w:val="en-GB"/>
              </w:rPr>
              <w:t>SGP OP6 strategic initiatives</w:t>
            </w:r>
          </w:p>
        </w:tc>
        <w:tc>
          <w:tcPr>
            <w:tcW w:w="2160" w:type="dxa"/>
            <w:shd w:val="clear" w:color="auto" w:fill="F2F2F2"/>
            <w:vAlign w:val="center"/>
          </w:tcPr>
          <w:p w:rsidR="00B3283B" w:rsidRPr="00B30EB1" w:rsidRDefault="00B3283B" w:rsidP="008B4A4E">
            <w:pPr>
              <w:jc w:val="both"/>
              <w:rPr>
                <w:b/>
                <w:color w:val="000000"/>
                <w:sz w:val="22"/>
                <w:szCs w:val="22"/>
                <w:lang w:val="en-GB"/>
              </w:rPr>
            </w:pPr>
            <w:r w:rsidRPr="00B30EB1">
              <w:rPr>
                <w:b/>
                <w:sz w:val="22"/>
                <w:szCs w:val="22"/>
                <w:lang w:val="en-GB"/>
              </w:rPr>
              <w:t>GEF-6 corporate results by focal area</w:t>
            </w:r>
          </w:p>
        </w:tc>
        <w:tc>
          <w:tcPr>
            <w:tcW w:w="4410" w:type="dxa"/>
            <w:shd w:val="clear" w:color="auto" w:fill="F2F2F2"/>
            <w:vAlign w:val="center"/>
          </w:tcPr>
          <w:p w:rsidR="00B3283B" w:rsidRPr="00B30EB1" w:rsidRDefault="00B3283B" w:rsidP="008B4A4E">
            <w:pPr>
              <w:jc w:val="both"/>
              <w:rPr>
                <w:b/>
                <w:sz w:val="22"/>
                <w:szCs w:val="22"/>
                <w:lang w:val="en-GB"/>
              </w:rPr>
            </w:pPr>
            <w:r w:rsidRPr="00B30EB1">
              <w:rPr>
                <w:b/>
                <w:sz w:val="22"/>
                <w:szCs w:val="22"/>
                <w:lang w:val="en-GB"/>
              </w:rPr>
              <w:t>SGP Country Programme niche relevant to national priorities/other agencies</w:t>
            </w:r>
          </w:p>
        </w:tc>
        <w:tc>
          <w:tcPr>
            <w:tcW w:w="2340" w:type="dxa"/>
            <w:shd w:val="clear" w:color="auto" w:fill="F2F2F2"/>
            <w:vAlign w:val="center"/>
          </w:tcPr>
          <w:p w:rsidR="00B3283B" w:rsidRPr="00B30EB1" w:rsidRDefault="00B3283B" w:rsidP="008B4A4E">
            <w:pPr>
              <w:jc w:val="both"/>
              <w:rPr>
                <w:b/>
                <w:sz w:val="22"/>
                <w:szCs w:val="22"/>
                <w:lang w:val="en-GB"/>
              </w:rPr>
            </w:pPr>
            <w:r w:rsidRPr="00B30EB1">
              <w:rPr>
                <w:b/>
                <w:sz w:val="22"/>
                <w:szCs w:val="22"/>
                <w:lang w:val="en-GB"/>
              </w:rPr>
              <w:t>Complementation between the SGP Country Programme UNDP CO strategic programming</w:t>
            </w:r>
          </w:p>
        </w:tc>
      </w:tr>
      <w:tr w:rsidR="00B3283B" w:rsidRPr="00B30EB1" w:rsidTr="00BE1DBC">
        <w:trPr>
          <w:trHeight w:val="1025"/>
        </w:trPr>
        <w:tc>
          <w:tcPr>
            <w:tcW w:w="1710" w:type="dxa"/>
          </w:tcPr>
          <w:p w:rsidR="00B3283B" w:rsidRPr="00B30EB1" w:rsidRDefault="00B3283B" w:rsidP="008B4A4E">
            <w:pPr>
              <w:jc w:val="both"/>
              <w:rPr>
                <w:color w:val="000000"/>
                <w:sz w:val="22"/>
                <w:szCs w:val="22"/>
                <w:lang w:val="en-GB"/>
              </w:rPr>
            </w:pPr>
          </w:p>
          <w:p w:rsidR="00B3283B" w:rsidRPr="00B30EB1" w:rsidRDefault="00B3283B" w:rsidP="008B4A4E">
            <w:pPr>
              <w:ind w:right="-76"/>
              <w:jc w:val="both"/>
              <w:rPr>
                <w:i/>
                <w:color w:val="000000"/>
                <w:sz w:val="22"/>
                <w:szCs w:val="22"/>
                <w:lang w:val="en-GB"/>
              </w:rPr>
            </w:pPr>
            <w:r w:rsidRPr="00B30EB1">
              <w:rPr>
                <w:color w:val="000000"/>
                <w:sz w:val="22"/>
                <w:szCs w:val="22"/>
                <w:lang w:val="en-GB"/>
              </w:rPr>
              <w:t>Community landscape/seascape conservation</w:t>
            </w:r>
          </w:p>
        </w:tc>
        <w:tc>
          <w:tcPr>
            <w:tcW w:w="2160" w:type="dxa"/>
          </w:tcPr>
          <w:p w:rsidR="00B3283B" w:rsidRPr="00B30EB1" w:rsidRDefault="00B3283B" w:rsidP="008B4A4E">
            <w:pPr>
              <w:jc w:val="both"/>
              <w:rPr>
                <w:i/>
                <w:color w:val="000000"/>
                <w:sz w:val="22"/>
                <w:szCs w:val="22"/>
                <w:lang w:val="en-GB"/>
              </w:rPr>
            </w:pPr>
          </w:p>
          <w:p w:rsidR="00B3283B" w:rsidRPr="00B30EB1" w:rsidRDefault="00B3283B" w:rsidP="008B4A4E">
            <w:pPr>
              <w:jc w:val="both"/>
              <w:rPr>
                <w:i/>
                <w:color w:val="000000"/>
                <w:sz w:val="22"/>
                <w:szCs w:val="22"/>
                <w:lang w:val="en-GB"/>
              </w:rPr>
            </w:pPr>
            <w:r w:rsidRPr="00B30EB1">
              <w:rPr>
                <w:i/>
                <w:color w:val="000000"/>
                <w:sz w:val="22"/>
                <w:szCs w:val="22"/>
                <w:lang w:val="en-GB"/>
              </w:rPr>
              <w:t>Maintain globally significant biodiversity and the ecosystem goods and services that it provides to society</w:t>
            </w:r>
          </w:p>
        </w:tc>
        <w:tc>
          <w:tcPr>
            <w:tcW w:w="4410" w:type="dxa"/>
          </w:tcPr>
          <w:p w:rsidR="00B3283B" w:rsidRPr="00B30EB1" w:rsidRDefault="00B3283B" w:rsidP="008B4A4E">
            <w:pPr>
              <w:jc w:val="both"/>
              <w:rPr>
                <w:sz w:val="22"/>
                <w:szCs w:val="22"/>
                <w:lang w:val="en-GB"/>
              </w:rPr>
            </w:pPr>
          </w:p>
          <w:p w:rsidR="00B3283B" w:rsidRPr="00B30EB1" w:rsidDel="005F7D2D" w:rsidRDefault="00B3283B" w:rsidP="008B4A4E">
            <w:pPr>
              <w:jc w:val="both"/>
              <w:rPr>
                <w:sz w:val="22"/>
                <w:szCs w:val="22"/>
                <w:lang w:val="en-GB"/>
              </w:rPr>
            </w:pPr>
            <w:r w:rsidRPr="00B30EB1">
              <w:rPr>
                <w:sz w:val="22"/>
                <w:szCs w:val="22"/>
                <w:lang w:val="en-GB"/>
              </w:rPr>
              <w:t xml:space="preserve">- Improvement of biodiversity-related management system inside and outside SPAs, and enlargement </w:t>
            </w:r>
          </w:p>
          <w:p w:rsidR="00B3283B" w:rsidRPr="00B30EB1" w:rsidRDefault="00B3283B" w:rsidP="008B4A4E">
            <w:pPr>
              <w:jc w:val="both"/>
              <w:rPr>
                <w:sz w:val="22"/>
                <w:szCs w:val="22"/>
                <w:lang w:val="en-GB"/>
              </w:rPr>
            </w:pPr>
            <w:r w:rsidRPr="00B30EB1">
              <w:rPr>
                <w:sz w:val="22"/>
                <w:szCs w:val="22"/>
                <w:lang w:val="en-GB"/>
              </w:rPr>
              <w:t xml:space="preserve">of protected area network; </w:t>
            </w:r>
          </w:p>
          <w:p w:rsidR="00B3283B" w:rsidRPr="00B30EB1" w:rsidRDefault="00B3283B" w:rsidP="008B4A4E">
            <w:pPr>
              <w:jc w:val="both"/>
              <w:rPr>
                <w:sz w:val="22"/>
                <w:szCs w:val="22"/>
                <w:lang w:val="en-GB"/>
              </w:rPr>
            </w:pPr>
            <w:r w:rsidRPr="00B30EB1">
              <w:rPr>
                <w:sz w:val="22"/>
                <w:szCs w:val="22"/>
                <w:lang w:val="en-GB"/>
              </w:rPr>
              <w:t>-  Reduction of direct pressure on biodiversity through promotion of sustainable use by local communities;</w:t>
            </w:r>
          </w:p>
          <w:p w:rsidR="00B3283B" w:rsidRPr="00B30EB1" w:rsidRDefault="00B3283B" w:rsidP="008B4A4E">
            <w:pPr>
              <w:jc w:val="both"/>
              <w:rPr>
                <w:sz w:val="22"/>
                <w:szCs w:val="22"/>
                <w:lang w:val="en-GB"/>
              </w:rPr>
            </w:pPr>
            <w:r w:rsidRPr="00B30EB1">
              <w:rPr>
                <w:sz w:val="22"/>
                <w:szCs w:val="22"/>
                <w:lang w:val="en-GB"/>
              </w:rPr>
              <w:t>- Implementation of studies, capacity development and knowledge management activities in biodiversity protection and sustainable use of natural resources;</w:t>
            </w:r>
          </w:p>
          <w:p w:rsidR="00B3283B" w:rsidRPr="00B30EB1" w:rsidRDefault="00B3283B" w:rsidP="008B4A4E">
            <w:pPr>
              <w:jc w:val="both"/>
              <w:rPr>
                <w:sz w:val="22"/>
                <w:szCs w:val="22"/>
                <w:lang w:val="en-GB"/>
              </w:rPr>
            </w:pPr>
            <w:r w:rsidRPr="00B30EB1">
              <w:rPr>
                <w:sz w:val="22"/>
                <w:szCs w:val="22"/>
                <w:lang w:val="en-GB"/>
              </w:rPr>
              <w:t>- Promotion of sustainable agro- and eco-</w:t>
            </w:r>
            <w:r w:rsidRPr="00B30EB1">
              <w:rPr>
                <w:sz w:val="22"/>
                <w:szCs w:val="22"/>
                <w:lang w:val="en-GB"/>
              </w:rPr>
              <w:lastRenderedPageBreak/>
              <w:t xml:space="preserve">tourism to generate sustainable income and preserve the environment; </w:t>
            </w:r>
          </w:p>
          <w:p w:rsidR="00B3283B" w:rsidRPr="00B30EB1" w:rsidRDefault="00B3283B" w:rsidP="008B4A4E">
            <w:pPr>
              <w:ind w:right="-108"/>
              <w:jc w:val="both"/>
              <w:rPr>
                <w:sz w:val="22"/>
                <w:szCs w:val="22"/>
                <w:lang w:val="en-GB"/>
              </w:rPr>
            </w:pPr>
          </w:p>
        </w:tc>
        <w:tc>
          <w:tcPr>
            <w:tcW w:w="2340" w:type="dxa"/>
          </w:tcPr>
          <w:p w:rsidR="00B3283B" w:rsidRPr="00B30EB1" w:rsidRDefault="00B3283B" w:rsidP="008B4A4E">
            <w:pPr>
              <w:ind w:right="-18"/>
              <w:jc w:val="both"/>
              <w:rPr>
                <w:color w:val="000000"/>
                <w:sz w:val="22"/>
                <w:szCs w:val="22"/>
                <w:lang w:val="en-GB"/>
              </w:rPr>
            </w:pPr>
          </w:p>
          <w:p w:rsidR="00B3283B" w:rsidRPr="00B30EB1" w:rsidRDefault="00B3283B" w:rsidP="008B4A4E">
            <w:pPr>
              <w:ind w:right="-18"/>
              <w:jc w:val="both"/>
              <w:rPr>
                <w:color w:val="000000"/>
                <w:sz w:val="22"/>
                <w:szCs w:val="22"/>
                <w:lang w:val="en-GB"/>
              </w:rPr>
            </w:pPr>
            <w:r w:rsidRPr="00B30EB1">
              <w:rPr>
                <w:color w:val="000000"/>
                <w:sz w:val="22"/>
                <w:szCs w:val="22"/>
                <w:lang w:val="en-GB"/>
              </w:rPr>
              <w:t xml:space="preserve">Facilitate better management of the PA network by establishing institutional set-up, providing technical and financial support through promoting community participation and co-management modalities to increase local ownership and improve </w:t>
            </w:r>
            <w:r w:rsidRPr="00B30EB1">
              <w:rPr>
                <w:color w:val="000000"/>
                <w:sz w:val="22"/>
                <w:szCs w:val="22"/>
                <w:lang w:val="en-GB"/>
              </w:rPr>
              <w:lastRenderedPageBreak/>
              <w:t>livelihoods</w:t>
            </w:r>
          </w:p>
        </w:tc>
      </w:tr>
      <w:tr w:rsidR="00B3283B" w:rsidRPr="00B30EB1" w:rsidTr="00BE1DBC">
        <w:trPr>
          <w:trHeight w:val="530"/>
        </w:trPr>
        <w:tc>
          <w:tcPr>
            <w:tcW w:w="1710" w:type="dxa"/>
          </w:tcPr>
          <w:p w:rsidR="00B3283B" w:rsidRPr="00B30EB1" w:rsidRDefault="00B3283B" w:rsidP="008B4A4E">
            <w:pPr>
              <w:jc w:val="both"/>
              <w:rPr>
                <w:color w:val="000000"/>
                <w:sz w:val="22"/>
                <w:szCs w:val="22"/>
                <w:lang w:val="en-GB"/>
              </w:rPr>
            </w:pPr>
          </w:p>
          <w:p w:rsidR="00B3283B" w:rsidRPr="00B30EB1" w:rsidRDefault="00B3283B" w:rsidP="008B4A4E">
            <w:pPr>
              <w:ind w:right="-76"/>
              <w:jc w:val="both"/>
              <w:rPr>
                <w:color w:val="000000"/>
                <w:sz w:val="22"/>
                <w:szCs w:val="22"/>
                <w:lang w:val="en-GB"/>
              </w:rPr>
            </w:pPr>
            <w:r w:rsidRPr="00B30EB1">
              <w:rPr>
                <w:color w:val="000000"/>
                <w:sz w:val="22"/>
                <w:szCs w:val="22"/>
                <w:lang w:val="en-GB"/>
              </w:rPr>
              <w:t>Innovative climate-smart agro-ecology; Community landscape/seascape conservation</w:t>
            </w:r>
          </w:p>
        </w:tc>
        <w:tc>
          <w:tcPr>
            <w:tcW w:w="2160" w:type="dxa"/>
          </w:tcPr>
          <w:p w:rsidR="00B3283B" w:rsidRPr="00B30EB1" w:rsidRDefault="00B3283B" w:rsidP="008B4A4E">
            <w:pPr>
              <w:jc w:val="both"/>
              <w:rPr>
                <w:i/>
                <w:color w:val="000000"/>
                <w:sz w:val="22"/>
                <w:szCs w:val="22"/>
                <w:lang w:val="en-GB"/>
              </w:rPr>
            </w:pPr>
          </w:p>
          <w:p w:rsidR="00B3283B" w:rsidRPr="00B30EB1" w:rsidRDefault="00B3283B" w:rsidP="008B4A4E">
            <w:pPr>
              <w:jc w:val="both"/>
              <w:rPr>
                <w:i/>
                <w:color w:val="000000"/>
                <w:sz w:val="22"/>
                <w:szCs w:val="22"/>
                <w:lang w:val="en-GB"/>
              </w:rPr>
            </w:pPr>
            <w:r w:rsidRPr="00B30EB1">
              <w:rPr>
                <w:i/>
                <w:color w:val="000000"/>
                <w:sz w:val="22"/>
                <w:szCs w:val="22"/>
                <w:lang w:val="en-GB"/>
              </w:rPr>
              <w:t>Sustainable land management in production systems (agriculture, rangelands, and forest landscapes)</w:t>
            </w:r>
          </w:p>
          <w:p w:rsidR="00B3283B" w:rsidRPr="00B30EB1" w:rsidRDefault="00B3283B" w:rsidP="008B4A4E">
            <w:pPr>
              <w:jc w:val="both"/>
              <w:rPr>
                <w:i/>
                <w:color w:val="000000"/>
                <w:sz w:val="22"/>
                <w:szCs w:val="22"/>
                <w:lang w:val="en-GB"/>
              </w:rPr>
            </w:pPr>
          </w:p>
        </w:tc>
        <w:tc>
          <w:tcPr>
            <w:tcW w:w="4410" w:type="dxa"/>
          </w:tcPr>
          <w:p w:rsidR="00B3283B" w:rsidRPr="00B30EB1" w:rsidRDefault="00B3283B" w:rsidP="008B4A4E">
            <w:pPr>
              <w:jc w:val="both"/>
              <w:rPr>
                <w:sz w:val="22"/>
                <w:szCs w:val="22"/>
                <w:lang w:val="en-GB"/>
              </w:rPr>
            </w:pPr>
          </w:p>
          <w:p w:rsidR="00B3283B" w:rsidRPr="00B30EB1" w:rsidRDefault="00B3283B" w:rsidP="008B4A4E">
            <w:pPr>
              <w:jc w:val="both"/>
              <w:rPr>
                <w:sz w:val="22"/>
                <w:szCs w:val="22"/>
                <w:lang w:val="en-GB"/>
              </w:rPr>
            </w:pPr>
            <w:r w:rsidRPr="00B30EB1">
              <w:rPr>
                <w:sz w:val="22"/>
                <w:szCs w:val="22"/>
                <w:lang w:val="en-GB"/>
              </w:rPr>
              <w:t>- Promote integrated natural resource management and sustainable land use practices at ecosystem and farming systems to prevent land degradation;</w:t>
            </w:r>
          </w:p>
          <w:p w:rsidR="00B3283B" w:rsidRPr="00B30EB1" w:rsidRDefault="00B3283B" w:rsidP="008B4A4E">
            <w:pPr>
              <w:jc w:val="both"/>
              <w:rPr>
                <w:sz w:val="22"/>
                <w:szCs w:val="22"/>
                <w:lang w:val="en-GB"/>
              </w:rPr>
            </w:pPr>
            <w:r w:rsidRPr="00B30EB1">
              <w:rPr>
                <w:sz w:val="22"/>
                <w:szCs w:val="22"/>
                <w:lang w:val="en-GB"/>
              </w:rPr>
              <w:t>- Improvement of pasture (remote) and hay-field management system;</w:t>
            </w:r>
          </w:p>
          <w:p w:rsidR="00B3283B" w:rsidRPr="00B30EB1" w:rsidRDefault="00B3283B" w:rsidP="008B4A4E">
            <w:pPr>
              <w:ind w:right="-108"/>
              <w:jc w:val="both"/>
              <w:rPr>
                <w:sz w:val="22"/>
                <w:szCs w:val="22"/>
                <w:lang w:val="en-GB"/>
              </w:rPr>
            </w:pPr>
            <w:r w:rsidRPr="00B30EB1">
              <w:rPr>
                <w:sz w:val="22"/>
                <w:szCs w:val="22"/>
                <w:lang w:val="en-GB"/>
              </w:rPr>
              <w:t xml:space="preserve">- Promotion of organic agriculture and other forms of sustainable farming production that improve functioning of agro-ecosystems; </w:t>
            </w:r>
          </w:p>
          <w:p w:rsidR="00B3283B" w:rsidRPr="00B30EB1" w:rsidRDefault="00B3283B" w:rsidP="008B4A4E">
            <w:pPr>
              <w:ind w:right="-108"/>
              <w:jc w:val="both"/>
              <w:rPr>
                <w:sz w:val="22"/>
                <w:szCs w:val="22"/>
                <w:lang w:val="en-GB"/>
              </w:rPr>
            </w:pPr>
            <w:r w:rsidRPr="00B30EB1">
              <w:rPr>
                <w:sz w:val="22"/>
                <w:szCs w:val="22"/>
                <w:lang w:val="en-GB"/>
              </w:rPr>
              <w:t>- Reduction of risks and vulnerability of agriculture related to natural disasters and climate-change;</w:t>
            </w:r>
          </w:p>
          <w:p w:rsidR="00B3283B" w:rsidRPr="00B30EB1" w:rsidRDefault="00B3283B" w:rsidP="008B4A4E">
            <w:pPr>
              <w:jc w:val="both"/>
              <w:rPr>
                <w:sz w:val="22"/>
                <w:szCs w:val="22"/>
                <w:lang w:val="en-GB"/>
              </w:rPr>
            </w:pPr>
            <w:r w:rsidRPr="00B30EB1">
              <w:rPr>
                <w:sz w:val="22"/>
                <w:szCs w:val="22"/>
                <w:lang w:val="en-GB"/>
              </w:rPr>
              <w:t>- Promotion of on-farm preservation of genetic resources;</w:t>
            </w:r>
          </w:p>
          <w:p w:rsidR="00B3283B" w:rsidRPr="00B30EB1" w:rsidRDefault="00B3283B" w:rsidP="008B4A4E">
            <w:pPr>
              <w:jc w:val="both"/>
              <w:rPr>
                <w:sz w:val="22"/>
                <w:szCs w:val="22"/>
                <w:lang w:val="en-GB"/>
              </w:rPr>
            </w:pPr>
            <w:r w:rsidRPr="00B30EB1">
              <w:rPr>
                <w:sz w:val="22"/>
                <w:szCs w:val="22"/>
                <w:lang w:val="en-GB"/>
              </w:rPr>
              <w:t>- Improve marketing opportunities for farmers and competitiveness of agro products;</w:t>
            </w:r>
          </w:p>
          <w:p w:rsidR="00B3283B" w:rsidRPr="00B30EB1" w:rsidRDefault="00B3283B" w:rsidP="008B4A4E">
            <w:pPr>
              <w:jc w:val="both"/>
              <w:rPr>
                <w:sz w:val="22"/>
                <w:szCs w:val="22"/>
                <w:lang w:val="en-GB"/>
              </w:rPr>
            </w:pPr>
            <w:r w:rsidRPr="00B30EB1">
              <w:rPr>
                <w:sz w:val="22"/>
                <w:szCs w:val="22"/>
                <w:lang w:val="en-GB"/>
              </w:rPr>
              <w:t>- Restoration of degraded forests and afforestation to maintain/enhance carbon sink in forest lands;</w:t>
            </w:r>
          </w:p>
          <w:p w:rsidR="00B3283B" w:rsidRPr="00B30EB1" w:rsidRDefault="00B3283B" w:rsidP="008B4A4E">
            <w:pPr>
              <w:jc w:val="both"/>
              <w:rPr>
                <w:sz w:val="22"/>
                <w:szCs w:val="22"/>
                <w:lang w:val="en-GB"/>
              </w:rPr>
            </w:pPr>
            <w:r w:rsidRPr="00B30EB1">
              <w:rPr>
                <w:sz w:val="22"/>
                <w:szCs w:val="22"/>
                <w:lang w:val="en-GB"/>
              </w:rPr>
              <w:t>- Raising the public awareness about desertification and other environmental issues, and promotion of public participation in land policy formulation</w:t>
            </w:r>
          </w:p>
          <w:p w:rsidR="00B3283B" w:rsidRPr="00B30EB1" w:rsidRDefault="00B3283B" w:rsidP="008B4A4E">
            <w:pPr>
              <w:ind w:right="-108"/>
              <w:jc w:val="both"/>
              <w:rPr>
                <w:sz w:val="22"/>
                <w:szCs w:val="22"/>
                <w:lang w:val="en-GB"/>
              </w:rPr>
            </w:pPr>
          </w:p>
        </w:tc>
        <w:tc>
          <w:tcPr>
            <w:tcW w:w="2340" w:type="dxa"/>
          </w:tcPr>
          <w:p w:rsidR="00B3283B" w:rsidRPr="00B30EB1" w:rsidRDefault="00B3283B" w:rsidP="008B4A4E">
            <w:pPr>
              <w:ind w:right="72"/>
              <w:jc w:val="both"/>
              <w:rPr>
                <w:color w:val="000000"/>
                <w:sz w:val="22"/>
                <w:szCs w:val="22"/>
                <w:lang w:val="en-GB"/>
              </w:rPr>
            </w:pPr>
          </w:p>
          <w:p w:rsidR="00B3283B" w:rsidRPr="00B30EB1" w:rsidRDefault="00B3283B" w:rsidP="008B4A4E">
            <w:pPr>
              <w:jc w:val="both"/>
              <w:rPr>
                <w:color w:val="000000"/>
                <w:sz w:val="22"/>
                <w:szCs w:val="22"/>
                <w:lang w:val="en-GB"/>
              </w:rPr>
            </w:pPr>
            <w:r w:rsidRPr="00B30EB1">
              <w:rPr>
                <w:color w:val="000000"/>
                <w:sz w:val="22"/>
                <w:szCs w:val="22"/>
                <w:lang w:val="en-GB"/>
              </w:rPr>
              <w:t>- Supporting value-chain development through the establishment of cooperatives, market access promotion, and sustainable agricultural practices incorporating disaster preparedness jointly with FAO, UND</w:t>
            </w:r>
            <w:r w:rsidR="00874BD8" w:rsidRPr="00B30EB1">
              <w:rPr>
                <w:color w:val="000000"/>
                <w:sz w:val="22"/>
                <w:szCs w:val="22"/>
              </w:rPr>
              <w:t>P</w:t>
            </w:r>
            <w:r w:rsidRPr="00B30EB1">
              <w:rPr>
                <w:color w:val="000000"/>
                <w:sz w:val="22"/>
                <w:szCs w:val="22"/>
                <w:lang w:val="en-GB"/>
              </w:rPr>
              <w:t xml:space="preserve"> and EU and build capacity to address diverse farming and rural development needs;</w:t>
            </w:r>
          </w:p>
          <w:p w:rsidR="00B3283B" w:rsidRPr="00B30EB1" w:rsidRDefault="00874BD8" w:rsidP="008B4A4E">
            <w:pPr>
              <w:jc w:val="both"/>
              <w:rPr>
                <w:color w:val="000000"/>
                <w:sz w:val="22"/>
                <w:szCs w:val="22"/>
                <w:lang w:val="en-GB"/>
              </w:rPr>
            </w:pPr>
            <w:r w:rsidRPr="00B30EB1">
              <w:rPr>
                <w:color w:val="000000"/>
                <w:sz w:val="22"/>
                <w:szCs w:val="22"/>
                <w:lang w:val="en-GB"/>
              </w:rPr>
              <w:t>- Considering SGP Ukraine as a potential  grant delivery mechanism for  GEF FSP  “Development and Commercialization of Bioenergy Technologies in the Municipal Sector in Ukraine”</w:t>
            </w:r>
          </w:p>
        </w:tc>
      </w:tr>
      <w:tr w:rsidR="00B3283B" w:rsidRPr="00B30EB1" w:rsidTr="00BE1DBC">
        <w:trPr>
          <w:trHeight w:val="350"/>
        </w:trPr>
        <w:tc>
          <w:tcPr>
            <w:tcW w:w="1710" w:type="dxa"/>
          </w:tcPr>
          <w:p w:rsidR="00B3283B" w:rsidRPr="00B30EB1" w:rsidRDefault="00B3283B" w:rsidP="008B4A4E">
            <w:pPr>
              <w:ind w:right="-76"/>
              <w:jc w:val="both"/>
              <w:rPr>
                <w:color w:val="000000"/>
                <w:sz w:val="22"/>
                <w:szCs w:val="22"/>
                <w:lang w:val="en-GB"/>
              </w:rPr>
            </w:pPr>
            <w:r w:rsidRPr="00B30EB1">
              <w:rPr>
                <w:color w:val="000000"/>
                <w:sz w:val="22"/>
                <w:szCs w:val="22"/>
                <w:lang w:val="en-GB"/>
              </w:rPr>
              <w:t>Energy access co-benefits</w:t>
            </w:r>
          </w:p>
        </w:tc>
        <w:tc>
          <w:tcPr>
            <w:tcW w:w="2160" w:type="dxa"/>
          </w:tcPr>
          <w:p w:rsidR="00B3283B" w:rsidRPr="00B30EB1" w:rsidRDefault="00B3283B" w:rsidP="008B4A4E">
            <w:pPr>
              <w:jc w:val="both"/>
              <w:rPr>
                <w:i/>
                <w:color w:val="000000"/>
                <w:sz w:val="22"/>
                <w:szCs w:val="22"/>
                <w:lang w:val="en-GB"/>
              </w:rPr>
            </w:pPr>
            <w:r w:rsidRPr="00B30EB1">
              <w:rPr>
                <w:i/>
                <w:color w:val="000000"/>
                <w:sz w:val="22"/>
                <w:szCs w:val="22"/>
                <w:lang w:val="en-GB"/>
              </w:rPr>
              <w:t>Support to transformational shifts towards a low-emission and resilient development path</w:t>
            </w:r>
          </w:p>
        </w:tc>
        <w:tc>
          <w:tcPr>
            <w:tcW w:w="4410" w:type="dxa"/>
          </w:tcPr>
          <w:p w:rsidR="00B3283B" w:rsidRPr="00B30EB1" w:rsidRDefault="00B3283B" w:rsidP="008B4A4E">
            <w:pPr>
              <w:jc w:val="both"/>
              <w:rPr>
                <w:sz w:val="22"/>
                <w:szCs w:val="22"/>
                <w:lang w:val="en-GB"/>
              </w:rPr>
            </w:pPr>
            <w:r w:rsidRPr="00B30EB1">
              <w:rPr>
                <w:sz w:val="22"/>
                <w:szCs w:val="22"/>
                <w:lang w:val="en-GB"/>
              </w:rPr>
              <w:t>- Promoting energy saving and renewable energy generation, including development of incentive mechanisms;</w:t>
            </w:r>
          </w:p>
          <w:p w:rsidR="00B3283B" w:rsidRPr="00B30EB1" w:rsidRDefault="00B3283B" w:rsidP="008B4A4E">
            <w:pPr>
              <w:jc w:val="both"/>
              <w:rPr>
                <w:sz w:val="22"/>
                <w:szCs w:val="22"/>
                <w:lang w:val="en-GB"/>
              </w:rPr>
            </w:pPr>
            <w:r w:rsidRPr="00B30EB1">
              <w:rPr>
                <w:sz w:val="22"/>
                <w:szCs w:val="22"/>
                <w:lang w:val="en-GB"/>
              </w:rPr>
              <w:t>- Supporting increased use of solar heating systems and improvement of energy efficiency in buildings;</w:t>
            </w:r>
          </w:p>
          <w:p w:rsidR="00B3283B" w:rsidRPr="00B30EB1" w:rsidRDefault="00B3283B" w:rsidP="008B4A4E">
            <w:pPr>
              <w:ind w:right="-18"/>
              <w:jc w:val="both"/>
              <w:rPr>
                <w:sz w:val="22"/>
                <w:szCs w:val="22"/>
                <w:lang w:val="en-GB"/>
              </w:rPr>
            </w:pPr>
            <w:r w:rsidRPr="00B30EB1">
              <w:rPr>
                <w:sz w:val="22"/>
                <w:szCs w:val="22"/>
                <w:lang w:val="en-GB"/>
              </w:rPr>
              <w:t>- Ensuring environmentally sound energy supply in compliance with the commitments under the global environmental conventions;</w:t>
            </w:r>
          </w:p>
          <w:p w:rsidR="00B3283B" w:rsidRPr="00B30EB1" w:rsidRDefault="00B3283B" w:rsidP="008B4A4E">
            <w:pPr>
              <w:jc w:val="both"/>
              <w:rPr>
                <w:sz w:val="22"/>
                <w:szCs w:val="22"/>
                <w:lang w:val="en-GB"/>
              </w:rPr>
            </w:pPr>
            <w:r w:rsidRPr="00B30EB1">
              <w:rPr>
                <w:sz w:val="22"/>
                <w:szCs w:val="22"/>
                <w:lang w:val="en-GB"/>
              </w:rPr>
              <w:t>- Supporting new ventures to promote development of the energy efficient and renewable energy technologies;</w:t>
            </w:r>
          </w:p>
          <w:p w:rsidR="00B3283B" w:rsidRPr="00B30EB1" w:rsidRDefault="00B3283B" w:rsidP="008B4A4E">
            <w:pPr>
              <w:jc w:val="both"/>
              <w:rPr>
                <w:sz w:val="22"/>
                <w:szCs w:val="22"/>
                <w:lang w:val="en-GB"/>
              </w:rPr>
            </w:pPr>
            <w:r w:rsidRPr="00B30EB1">
              <w:rPr>
                <w:sz w:val="22"/>
                <w:szCs w:val="22"/>
                <w:lang w:val="en-GB"/>
              </w:rPr>
              <w:t xml:space="preserve">- Providing large-scale information and awareness raising campaigns among all stakeholders on use of renewable energy sources and energy conservation, as well as </w:t>
            </w:r>
            <w:r w:rsidRPr="00B30EB1">
              <w:rPr>
                <w:sz w:val="22"/>
                <w:szCs w:val="22"/>
                <w:lang w:val="en-GB"/>
              </w:rPr>
              <w:lastRenderedPageBreak/>
              <w:t>related environmental and social benefits</w:t>
            </w:r>
            <w:r w:rsidR="00D26C02" w:rsidRPr="00B30EB1">
              <w:rPr>
                <w:sz w:val="22"/>
                <w:szCs w:val="22"/>
                <w:lang w:val="en-GB"/>
              </w:rPr>
              <w:t>;</w:t>
            </w:r>
          </w:p>
          <w:p w:rsidR="00D26C02" w:rsidRPr="00B30EB1" w:rsidRDefault="00D26C02" w:rsidP="008B4A4E">
            <w:pPr>
              <w:jc w:val="both"/>
              <w:rPr>
                <w:sz w:val="22"/>
                <w:szCs w:val="22"/>
                <w:lang w:val="en-GB"/>
              </w:rPr>
            </w:pPr>
            <w:r w:rsidRPr="00B30EB1">
              <w:rPr>
                <w:sz w:val="22"/>
                <w:szCs w:val="22"/>
                <w:lang w:val="en-GB"/>
              </w:rPr>
              <w:t>- Promoting ESD principles in work with Pas, youth, children, other groups.</w:t>
            </w:r>
          </w:p>
        </w:tc>
        <w:tc>
          <w:tcPr>
            <w:tcW w:w="2340" w:type="dxa"/>
          </w:tcPr>
          <w:p w:rsidR="00B3283B" w:rsidRPr="00B30EB1" w:rsidRDefault="00B3283B" w:rsidP="008B4A4E">
            <w:pPr>
              <w:ind w:right="-41"/>
              <w:jc w:val="both"/>
              <w:rPr>
                <w:color w:val="000000"/>
                <w:sz w:val="22"/>
                <w:szCs w:val="22"/>
                <w:lang w:val="en-GB"/>
              </w:rPr>
            </w:pPr>
            <w:r w:rsidRPr="00B30EB1">
              <w:rPr>
                <w:color w:val="000000"/>
                <w:sz w:val="22"/>
                <w:szCs w:val="22"/>
                <w:lang w:val="en-GB"/>
              </w:rPr>
              <w:lastRenderedPageBreak/>
              <w:t>- Supporting use of innovative renewables and implementation of energy efficiency measures and promoting application of SE4ALL principles;</w:t>
            </w:r>
          </w:p>
          <w:p w:rsidR="00B3283B" w:rsidRPr="00B30EB1" w:rsidRDefault="00B3283B" w:rsidP="008B4A4E">
            <w:pPr>
              <w:ind w:right="-108"/>
              <w:jc w:val="both"/>
              <w:rPr>
                <w:color w:val="000000"/>
                <w:sz w:val="22"/>
                <w:szCs w:val="22"/>
                <w:lang w:val="en-GB"/>
              </w:rPr>
            </w:pPr>
            <w:r w:rsidRPr="00B30EB1">
              <w:rPr>
                <w:color w:val="000000"/>
                <w:sz w:val="22"/>
                <w:szCs w:val="22"/>
                <w:lang w:val="en-GB"/>
              </w:rPr>
              <w:t xml:space="preserve">- Assist the Government in addressing climate change and energy conservation through formulation of mitigation and adaptation policies; improvement of legislation to promote </w:t>
            </w:r>
            <w:r w:rsidRPr="00B30EB1">
              <w:rPr>
                <w:color w:val="000000"/>
                <w:sz w:val="22"/>
                <w:szCs w:val="22"/>
                <w:lang w:val="en-GB"/>
              </w:rPr>
              <w:lastRenderedPageBreak/>
              <w:t xml:space="preserve">development of low carbon technologies </w:t>
            </w:r>
          </w:p>
          <w:p w:rsidR="00874BD8" w:rsidRPr="00B30EB1" w:rsidRDefault="00874BD8" w:rsidP="008B4A4E">
            <w:pPr>
              <w:ind w:right="-108"/>
              <w:jc w:val="both"/>
              <w:rPr>
                <w:color w:val="000000"/>
                <w:sz w:val="22"/>
                <w:szCs w:val="22"/>
                <w:lang w:val="en-GB"/>
              </w:rPr>
            </w:pPr>
            <w:r w:rsidRPr="00B30EB1">
              <w:rPr>
                <w:color w:val="000000"/>
                <w:sz w:val="22"/>
                <w:szCs w:val="22"/>
                <w:lang w:val="en-GB"/>
              </w:rPr>
              <w:t>- Considering SGP Ukraine as a potential  grant delivery mechanism for  GEF FSP project “Transforming the Market for Efficient Lighting”</w:t>
            </w:r>
            <w:r w:rsidR="00D26C02" w:rsidRPr="00B30EB1">
              <w:rPr>
                <w:color w:val="000000"/>
                <w:sz w:val="22"/>
                <w:szCs w:val="22"/>
                <w:lang w:val="en-GB"/>
              </w:rPr>
              <w:t>,</w:t>
            </w:r>
          </w:p>
          <w:p w:rsidR="00D26C02" w:rsidRPr="00B30EB1" w:rsidRDefault="00D26C02" w:rsidP="008B4A4E">
            <w:pPr>
              <w:ind w:right="-108"/>
              <w:jc w:val="both"/>
              <w:rPr>
                <w:color w:val="000000"/>
                <w:sz w:val="22"/>
                <w:szCs w:val="22"/>
                <w:lang w:val="en-GB"/>
              </w:rPr>
            </w:pPr>
            <w:r w:rsidRPr="00B30EB1">
              <w:rPr>
                <w:color w:val="000000"/>
                <w:sz w:val="22"/>
                <w:szCs w:val="22"/>
                <w:lang w:val="en-GB"/>
              </w:rPr>
              <w:t xml:space="preserve">- Implementing EU-NGO Project and pilots on Education for Sustainable Development </w:t>
            </w:r>
          </w:p>
          <w:p w:rsidR="00874BD8" w:rsidRPr="00B30EB1" w:rsidRDefault="00874BD8" w:rsidP="008B4A4E">
            <w:pPr>
              <w:ind w:right="-108"/>
              <w:jc w:val="both"/>
              <w:rPr>
                <w:color w:val="000000"/>
                <w:sz w:val="22"/>
                <w:szCs w:val="22"/>
                <w:lang w:val="en-GB"/>
              </w:rPr>
            </w:pPr>
          </w:p>
        </w:tc>
      </w:tr>
      <w:tr w:rsidR="00B3283B" w:rsidRPr="00B30EB1" w:rsidTr="00BE1DBC">
        <w:trPr>
          <w:trHeight w:val="530"/>
        </w:trPr>
        <w:tc>
          <w:tcPr>
            <w:tcW w:w="1710" w:type="dxa"/>
          </w:tcPr>
          <w:p w:rsidR="00B3283B" w:rsidRPr="00B30EB1" w:rsidRDefault="00B3283B" w:rsidP="008B4A4E">
            <w:pPr>
              <w:ind w:right="-76"/>
              <w:jc w:val="both"/>
              <w:rPr>
                <w:color w:val="000000"/>
                <w:sz w:val="22"/>
                <w:szCs w:val="22"/>
                <w:lang w:val="en-GB"/>
              </w:rPr>
            </w:pPr>
          </w:p>
          <w:p w:rsidR="00B3283B" w:rsidRPr="00B30EB1" w:rsidRDefault="00B3283B" w:rsidP="008B4A4E">
            <w:pPr>
              <w:ind w:right="-76"/>
              <w:jc w:val="both"/>
              <w:rPr>
                <w:color w:val="000000"/>
                <w:sz w:val="22"/>
                <w:szCs w:val="22"/>
                <w:lang w:val="en-GB"/>
              </w:rPr>
            </w:pPr>
            <w:r w:rsidRPr="00B30EB1">
              <w:rPr>
                <w:color w:val="000000"/>
                <w:sz w:val="22"/>
                <w:szCs w:val="22"/>
                <w:lang w:val="en-GB"/>
              </w:rPr>
              <w:t>Local to global chemicals coalitions</w:t>
            </w:r>
          </w:p>
        </w:tc>
        <w:tc>
          <w:tcPr>
            <w:tcW w:w="2160" w:type="dxa"/>
          </w:tcPr>
          <w:p w:rsidR="00B3283B" w:rsidRPr="00B30EB1" w:rsidRDefault="00B3283B" w:rsidP="008B4A4E">
            <w:pPr>
              <w:ind w:right="-76"/>
              <w:jc w:val="both"/>
              <w:rPr>
                <w:color w:val="000000"/>
                <w:sz w:val="22"/>
                <w:szCs w:val="22"/>
                <w:lang w:val="en-GB"/>
              </w:rPr>
            </w:pPr>
          </w:p>
          <w:p w:rsidR="00B3283B" w:rsidRPr="00B30EB1" w:rsidRDefault="00B3283B" w:rsidP="008B4A4E">
            <w:pPr>
              <w:jc w:val="both"/>
              <w:rPr>
                <w:i/>
                <w:color w:val="000000"/>
                <w:sz w:val="22"/>
                <w:szCs w:val="22"/>
                <w:lang w:val="en-GB"/>
              </w:rPr>
            </w:pPr>
            <w:r w:rsidRPr="00B30EB1">
              <w:rPr>
                <w:i/>
                <w:color w:val="000000"/>
                <w:sz w:val="22"/>
                <w:szCs w:val="22"/>
                <w:lang w:val="en-GB"/>
              </w:rPr>
              <w:t>Increase in phase-out, disposal and reduction of releases of POPs, ODS, mercury and other chemicals of global concern</w:t>
            </w:r>
          </w:p>
        </w:tc>
        <w:tc>
          <w:tcPr>
            <w:tcW w:w="4410" w:type="dxa"/>
          </w:tcPr>
          <w:p w:rsidR="00B3283B" w:rsidRPr="00B30EB1" w:rsidRDefault="00B3283B" w:rsidP="008B4A4E">
            <w:pPr>
              <w:ind w:right="-76"/>
              <w:jc w:val="both"/>
              <w:rPr>
                <w:color w:val="000000"/>
                <w:sz w:val="22"/>
                <w:szCs w:val="22"/>
                <w:lang w:val="en-GB"/>
              </w:rPr>
            </w:pPr>
          </w:p>
          <w:p w:rsidR="00B3283B" w:rsidRPr="00B30EB1" w:rsidRDefault="00B3283B" w:rsidP="008B4A4E">
            <w:pPr>
              <w:ind w:right="-108"/>
              <w:jc w:val="both"/>
              <w:rPr>
                <w:sz w:val="22"/>
                <w:szCs w:val="22"/>
                <w:lang w:val="en-GB"/>
              </w:rPr>
            </w:pPr>
            <w:r w:rsidRPr="00B30EB1">
              <w:rPr>
                <w:sz w:val="22"/>
                <w:szCs w:val="22"/>
                <w:lang w:val="en-GB"/>
              </w:rPr>
              <w:t>- Raising public awareness and knowledge on issues and risks related to POPs and harmful chemicals;</w:t>
            </w:r>
          </w:p>
          <w:p w:rsidR="00B3283B" w:rsidRPr="00B30EB1" w:rsidRDefault="00B3283B" w:rsidP="008B4A4E">
            <w:pPr>
              <w:jc w:val="both"/>
              <w:rPr>
                <w:sz w:val="22"/>
                <w:szCs w:val="22"/>
                <w:lang w:val="en-GB"/>
              </w:rPr>
            </w:pPr>
            <w:r w:rsidRPr="00B30EB1">
              <w:rPr>
                <w:sz w:val="22"/>
                <w:szCs w:val="22"/>
                <w:lang w:val="en-GB"/>
              </w:rPr>
              <w:t>- Reducing/eliminating the releases of POPs and other hazardous chemicals into the environment and impact on human health;</w:t>
            </w:r>
          </w:p>
          <w:p w:rsidR="00B3283B" w:rsidRPr="00B30EB1" w:rsidRDefault="00B3283B" w:rsidP="008B4A4E">
            <w:pPr>
              <w:jc w:val="both"/>
              <w:rPr>
                <w:sz w:val="22"/>
                <w:szCs w:val="22"/>
                <w:lang w:val="en-GB"/>
              </w:rPr>
            </w:pPr>
            <w:r w:rsidRPr="00B30EB1">
              <w:rPr>
                <w:sz w:val="22"/>
                <w:szCs w:val="22"/>
                <w:lang w:val="en-GB"/>
              </w:rPr>
              <w:t>- Promoting application of modern and safe methods for solid waste management</w:t>
            </w:r>
          </w:p>
        </w:tc>
        <w:tc>
          <w:tcPr>
            <w:tcW w:w="2340" w:type="dxa"/>
          </w:tcPr>
          <w:p w:rsidR="00B3283B" w:rsidRPr="00B30EB1" w:rsidRDefault="00B3283B" w:rsidP="008B4A4E">
            <w:pPr>
              <w:ind w:right="-76"/>
              <w:jc w:val="both"/>
              <w:rPr>
                <w:color w:val="000000"/>
                <w:sz w:val="22"/>
                <w:szCs w:val="22"/>
                <w:lang w:val="en-GB"/>
              </w:rPr>
            </w:pPr>
          </w:p>
          <w:p w:rsidR="00B3283B" w:rsidRPr="00B30EB1" w:rsidRDefault="00B3283B" w:rsidP="008B4A4E">
            <w:pPr>
              <w:jc w:val="both"/>
              <w:rPr>
                <w:color w:val="000000"/>
                <w:sz w:val="22"/>
                <w:szCs w:val="22"/>
                <w:lang w:val="en-GB"/>
              </w:rPr>
            </w:pPr>
            <w:r w:rsidRPr="00B30EB1">
              <w:rPr>
                <w:color w:val="000000"/>
                <w:sz w:val="22"/>
                <w:szCs w:val="22"/>
                <w:lang w:val="en-GB"/>
              </w:rPr>
              <w:t>Reducing the risk to human health and environment through sound management of hazardous chemicals and contaminated sites</w:t>
            </w:r>
          </w:p>
        </w:tc>
      </w:tr>
      <w:tr w:rsidR="00B3283B" w:rsidRPr="00B30EB1" w:rsidTr="00BE1DBC">
        <w:trPr>
          <w:trHeight w:val="1808"/>
        </w:trPr>
        <w:tc>
          <w:tcPr>
            <w:tcW w:w="1710" w:type="dxa"/>
          </w:tcPr>
          <w:p w:rsidR="00B3283B" w:rsidRPr="00B30EB1" w:rsidRDefault="00B3283B" w:rsidP="008B4A4E">
            <w:pPr>
              <w:ind w:right="-76"/>
              <w:jc w:val="both"/>
              <w:rPr>
                <w:color w:val="000000"/>
                <w:sz w:val="22"/>
                <w:szCs w:val="22"/>
                <w:lang w:val="en-GB"/>
              </w:rPr>
            </w:pPr>
          </w:p>
          <w:p w:rsidR="00B3283B" w:rsidRPr="00B30EB1" w:rsidRDefault="00B3283B" w:rsidP="008B4A4E">
            <w:pPr>
              <w:ind w:right="-76"/>
              <w:jc w:val="both"/>
              <w:rPr>
                <w:color w:val="000000"/>
                <w:sz w:val="22"/>
                <w:szCs w:val="22"/>
                <w:lang w:val="en-GB"/>
              </w:rPr>
            </w:pPr>
            <w:r w:rsidRPr="00B30EB1">
              <w:rPr>
                <w:color w:val="000000"/>
                <w:sz w:val="22"/>
                <w:szCs w:val="22"/>
                <w:lang w:val="en-GB"/>
              </w:rPr>
              <w:t>CSO-Government dialogue platforms</w:t>
            </w:r>
          </w:p>
        </w:tc>
        <w:tc>
          <w:tcPr>
            <w:tcW w:w="2160" w:type="dxa"/>
          </w:tcPr>
          <w:p w:rsidR="00B3283B" w:rsidRPr="00B30EB1" w:rsidRDefault="00B3283B" w:rsidP="008B4A4E">
            <w:pPr>
              <w:ind w:right="-76"/>
              <w:jc w:val="both"/>
              <w:rPr>
                <w:color w:val="000000"/>
                <w:sz w:val="22"/>
                <w:szCs w:val="22"/>
                <w:lang w:val="en-GB"/>
              </w:rPr>
            </w:pPr>
          </w:p>
          <w:p w:rsidR="00B3283B" w:rsidRPr="00B30EB1" w:rsidRDefault="00B3283B" w:rsidP="008B4A4E">
            <w:pPr>
              <w:jc w:val="both"/>
              <w:rPr>
                <w:i/>
                <w:color w:val="000000"/>
                <w:sz w:val="22"/>
                <w:szCs w:val="22"/>
                <w:lang w:val="en-GB"/>
              </w:rPr>
            </w:pPr>
            <w:r w:rsidRPr="00B30EB1">
              <w:rPr>
                <w:i/>
                <w:color w:val="000000"/>
                <w:sz w:val="22"/>
                <w:szCs w:val="22"/>
                <w:lang w:val="en-GB"/>
              </w:rPr>
              <w:t xml:space="preserve">Enhance capacity of civil society to contribute to implementation of MEAs (multilateral environmental agreements) and national and sub-national policy, planning and legal frameworks </w:t>
            </w:r>
          </w:p>
        </w:tc>
        <w:tc>
          <w:tcPr>
            <w:tcW w:w="4410" w:type="dxa"/>
          </w:tcPr>
          <w:p w:rsidR="00B3283B" w:rsidRPr="00B30EB1" w:rsidRDefault="00B3283B" w:rsidP="008B4A4E">
            <w:pPr>
              <w:ind w:right="-76"/>
              <w:jc w:val="both"/>
              <w:rPr>
                <w:color w:val="000000"/>
                <w:sz w:val="22"/>
                <w:szCs w:val="22"/>
                <w:lang w:val="en-GB"/>
              </w:rPr>
            </w:pPr>
          </w:p>
          <w:p w:rsidR="00B3283B" w:rsidRPr="00B30EB1" w:rsidRDefault="00B3283B" w:rsidP="008B4A4E">
            <w:pPr>
              <w:jc w:val="both"/>
              <w:rPr>
                <w:color w:val="FF0000"/>
                <w:sz w:val="22"/>
                <w:szCs w:val="22"/>
                <w:lang w:val="en-GB"/>
              </w:rPr>
            </w:pPr>
            <w:r w:rsidRPr="00B30EB1">
              <w:rPr>
                <w:sz w:val="22"/>
                <w:szCs w:val="22"/>
                <w:lang w:val="en-GB"/>
              </w:rPr>
              <w:t xml:space="preserve">- Deepening the possibilities for CSO-Government partnerships to promote transparent participation of NGOs and CSO networks in national policy formulation as well as implementation, monitoring and evaluation of strategic programs; </w:t>
            </w:r>
          </w:p>
          <w:p w:rsidR="00043943" w:rsidRPr="00B30EB1" w:rsidRDefault="007944BA" w:rsidP="008B4A4E">
            <w:pPr>
              <w:ind w:right="-18"/>
              <w:jc w:val="both"/>
              <w:rPr>
                <w:sz w:val="22"/>
                <w:szCs w:val="22"/>
              </w:rPr>
            </w:pPr>
            <w:r w:rsidRPr="00B30EB1">
              <w:rPr>
                <w:sz w:val="22"/>
                <w:szCs w:val="22"/>
                <w:lang w:val="en-GB"/>
              </w:rPr>
              <w:t xml:space="preserve">- </w:t>
            </w:r>
            <w:r w:rsidR="0065563A" w:rsidRPr="00B30EB1">
              <w:rPr>
                <w:sz w:val="22"/>
                <w:szCs w:val="22"/>
              </w:rPr>
              <w:t>Develop capacity of local and national civil society stakeholders</w:t>
            </w:r>
          </w:p>
          <w:p w:rsidR="00B3283B" w:rsidRPr="00B30EB1" w:rsidRDefault="00B3283B" w:rsidP="008B4A4E">
            <w:pPr>
              <w:ind w:right="-18"/>
              <w:jc w:val="both"/>
              <w:rPr>
                <w:sz w:val="22"/>
                <w:szCs w:val="22"/>
              </w:rPr>
            </w:pPr>
          </w:p>
        </w:tc>
        <w:tc>
          <w:tcPr>
            <w:tcW w:w="2340" w:type="dxa"/>
          </w:tcPr>
          <w:p w:rsidR="00B3283B" w:rsidRPr="00B30EB1" w:rsidRDefault="00B3283B" w:rsidP="008B4A4E">
            <w:pPr>
              <w:ind w:right="-76"/>
              <w:jc w:val="both"/>
              <w:rPr>
                <w:color w:val="000000"/>
                <w:sz w:val="22"/>
                <w:szCs w:val="22"/>
                <w:lang w:val="en-GB"/>
              </w:rPr>
            </w:pPr>
          </w:p>
          <w:p w:rsidR="00B3283B" w:rsidRPr="00B30EB1" w:rsidRDefault="00B3283B" w:rsidP="008B4A4E">
            <w:pPr>
              <w:jc w:val="both"/>
              <w:rPr>
                <w:color w:val="000000"/>
                <w:sz w:val="22"/>
                <w:szCs w:val="22"/>
                <w:lang w:val="en-GB"/>
              </w:rPr>
            </w:pPr>
            <w:r w:rsidRPr="00B30EB1">
              <w:rPr>
                <w:color w:val="000000"/>
                <w:sz w:val="22"/>
                <w:szCs w:val="22"/>
                <w:lang w:val="en-GB"/>
              </w:rPr>
              <w:t>Supporting frameworks and dialogue processes to ensure meaningful involvement of civil society and citizens in national and local development and policy formulation</w:t>
            </w:r>
          </w:p>
          <w:p w:rsidR="00874BD8" w:rsidRPr="00B30EB1" w:rsidRDefault="00874BD8" w:rsidP="008B4A4E">
            <w:pPr>
              <w:jc w:val="both"/>
              <w:rPr>
                <w:color w:val="000000"/>
                <w:sz w:val="22"/>
                <w:szCs w:val="22"/>
                <w:lang w:val="en-GB"/>
              </w:rPr>
            </w:pPr>
            <w:r w:rsidRPr="00B30EB1">
              <w:rPr>
                <w:color w:val="000000"/>
                <w:sz w:val="22"/>
                <w:szCs w:val="22"/>
                <w:lang w:val="en-GB"/>
              </w:rPr>
              <w:t>- Considering SGP Ukraine as a potential  grant delivery mechanism for  GEF FSP project</w:t>
            </w:r>
            <w:r w:rsidR="007944BA" w:rsidRPr="00B30EB1">
              <w:rPr>
                <w:color w:val="000000"/>
                <w:sz w:val="22"/>
                <w:szCs w:val="22"/>
                <w:lang w:val="en-GB"/>
              </w:rPr>
              <w:t xml:space="preserve"> “</w:t>
            </w:r>
            <w:r w:rsidR="007944BA" w:rsidRPr="00B30EB1">
              <w:rPr>
                <w:color w:val="000000"/>
                <w:sz w:val="22"/>
                <w:szCs w:val="22"/>
              </w:rPr>
              <w:t>Integrating Rio Conventions Provisions into Ukraine’s National Policy Framework”</w:t>
            </w:r>
          </w:p>
        </w:tc>
      </w:tr>
      <w:tr w:rsidR="00B3283B" w:rsidRPr="00B30EB1" w:rsidTr="00BE1DBC">
        <w:trPr>
          <w:trHeight w:val="1232"/>
        </w:trPr>
        <w:tc>
          <w:tcPr>
            <w:tcW w:w="1710" w:type="dxa"/>
          </w:tcPr>
          <w:p w:rsidR="00B3283B" w:rsidRPr="00B30EB1" w:rsidRDefault="00B3283B" w:rsidP="008B4A4E">
            <w:pPr>
              <w:ind w:right="-76"/>
              <w:jc w:val="both"/>
              <w:rPr>
                <w:color w:val="000000"/>
                <w:sz w:val="22"/>
                <w:szCs w:val="22"/>
                <w:lang w:val="en-GB"/>
              </w:rPr>
            </w:pPr>
          </w:p>
          <w:p w:rsidR="00B3283B" w:rsidRPr="00B30EB1" w:rsidRDefault="00B3283B" w:rsidP="008B4A4E">
            <w:pPr>
              <w:ind w:right="-76"/>
              <w:jc w:val="both"/>
              <w:rPr>
                <w:color w:val="000000"/>
                <w:sz w:val="22"/>
                <w:szCs w:val="22"/>
                <w:lang w:val="en-GB"/>
              </w:rPr>
            </w:pPr>
            <w:r w:rsidRPr="00B30EB1">
              <w:rPr>
                <w:color w:val="000000"/>
                <w:sz w:val="22"/>
                <w:szCs w:val="22"/>
                <w:lang w:val="en-GB"/>
              </w:rPr>
              <w:t>Social inclusion (gender, youth, indigenous peoples)</w:t>
            </w:r>
          </w:p>
        </w:tc>
        <w:tc>
          <w:tcPr>
            <w:tcW w:w="2160" w:type="dxa"/>
          </w:tcPr>
          <w:p w:rsidR="00B3283B" w:rsidRPr="00B30EB1" w:rsidRDefault="00B3283B" w:rsidP="008B4A4E">
            <w:pPr>
              <w:ind w:right="-76"/>
              <w:jc w:val="both"/>
              <w:rPr>
                <w:color w:val="000000"/>
                <w:sz w:val="22"/>
                <w:szCs w:val="22"/>
                <w:lang w:val="en-GB"/>
              </w:rPr>
            </w:pPr>
          </w:p>
          <w:p w:rsidR="00B3283B" w:rsidRPr="00B30EB1" w:rsidRDefault="00B3283B" w:rsidP="008B4A4E">
            <w:pPr>
              <w:jc w:val="both"/>
              <w:rPr>
                <w:i/>
                <w:color w:val="000000"/>
                <w:sz w:val="22"/>
                <w:szCs w:val="22"/>
                <w:lang w:val="en-GB"/>
              </w:rPr>
            </w:pPr>
            <w:r w:rsidRPr="00B30EB1">
              <w:rPr>
                <w:i/>
                <w:color w:val="000000"/>
                <w:sz w:val="22"/>
                <w:szCs w:val="22"/>
                <w:lang w:val="en-GB"/>
              </w:rPr>
              <w:t xml:space="preserve">GEF Gender Mainstreaming Policy and Gender Equality Action Plan and GEF Principles for Engagement with Indigenous Peoples </w:t>
            </w:r>
          </w:p>
        </w:tc>
        <w:tc>
          <w:tcPr>
            <w:tcW w:w="4410" w:type="dxa"/>
          </w:tcPr>
          <w:p w:rsidR="00B3283B" w:rsidRPr="00B30EB1" w:rsidRDefault="00B3283B" w:rsidP="008B4A4E">
            <w:pPr>
              <w:ind w:right="-76"/>
              <w:jc w:val="both"/>
              <w:rPr>
                <w:color w:val="000000"/>
                <w:sz w:val="22"/>
                <w:szCs w:val="22"/>
                <w:lang w:val="en-GB"/>
              </w:rPr>
            </w:pPr>
          </w:p>
          <w:p w:rsidR="00B3283B" w:rsidRPr="00B30EB1" w:rsidRDefault="00B3283B" w:rsidP="008B4A4E">
            <w:pPr>
              <w:autoSpaceDE w:val="0"/>
              <w:autoSpaceDN w:val="0"/>
              <w:adjustRightInd w:val="0"/>
              <w:jc w:val="both"/>
              <w:rPr>
                <w:color w:val="FF0000"/>
                <w:sz w:val="22"/>
                <w:szCs w:val="22"/>
                <w:lang w:val="en-GB"/>
              </w:rPr>
            </w:pPr>
            <w:r w:rsidRPr="00B30EB1">
              <w:rPr>
                <w:sz w:val="22"/>
                <w:szCs w:val="22"/>
                <w:lang w:val="en-GB"/>
              </w:rPr>
              <w:t xml:space="preserve">- Ensuring implementation of principal recommendations of the </w:t>
            </w:r>
            <w:r w:rsidRPr="00B30EB1">
              <w:rPr>
                <w:i/>
                <w:sz w:val="22"/>
                <w:szCs w:val="22"/>
                <w:lang w:val="en-GB"/>
              </w:rPr>
              <w:t>UN Convention on the Elimination of All Forms of Discrimination against Women</w:t>
            </w:r>
            <w:r w:rsidRPr="00B30EB1">
              <w:rPr>
                <w:sz w:val="22"/>
                <w:szCs w:val="22"/>
                <w:lang w:val="en-GB"/>
              </w:rPr>
              <w:t xml:space="preserve"> and of the </w:t>
            </w:r>
            <w:r w:rsidRPr="00B30EB1">
              <w:rPr>
                <w:i/>
                <w:sz w:val="22"/>
                <w:szCs w:val="22"/>
                <w:lang w:val="en-GB"/>
              </w:rPr>
              <w:t>Beijing Conference</w:t>
            </w:r>
            <w:r w:rsidRPr="00B30EB1">
              <w:rPr>
                <w:sz w:val="22"/>
                <w:szCs w:val="22"/>
                <w:lang w:val="en-GB"/>
              </w:rPr>
              <w:t xml:space="preserve"> and fulfilment of the obligations assumed by </w:t>
            </w:r>
            <w:r w:rsidR="00F26072" w:rsidRPr="00B30EB1">
              <w:rPr>
                <w:sz w:val="22"/>
                <w:szCs w:val="22"/>
                <w:lang w:val="en-GB"/>
              </w:rPr>
              <w:t>Ukraine</w:t>
            </w:r>
            <w:r w:rsidRPr="00B30EB1">
              <w:rPr>
                <w:sz w:val="22"/>
                <w:szCs w:val="22"/>
                <w:lang w:val="en-GB"/>
              </w:rPr>
              <w:t xml:space="preserve"> under other ratified international documents on gender equality;</w:t>
            </w:r>
          </w:p>
          <w:p w:rsidR="00B3283B" w:rsidRPr="00B30EB1" w:rsidRDefault="00B3283B" w:rsidP="008B4A4E">
            <w:pPr>
              <w:autoSpaceDE w:val="0"/>
              <w:autoSpaceDN w:val="0"/>
              <w:adjustRightInd w:val="0"/>
              <w:ind w:right="-108"/>
              <w:jc w:val="both"/>
              <w:rPr>
                <w:sz w:val="22"/>
                <w:szCs w:val="22"/>
                <w:lang w:val="en-GB"/>
              </w:rPr>
            </w:pPr>
            <w:r w:rsidRPr="00B30EB1">
              <w:rPr>
                <w:sz w:val="22"/>
                <w:szCs w:val="22"/>
                <w:lang w:val="en-GB"/>
              </w:rPr>
              <w:t>- Ensuring equal participation of men and women in all aspects of social life to foster the socio-economic, political, cultural development of the country;</w:t>
            </w:r>
          </w:p>
          <w:p w:rsidR="00B3283B" w:rsidRPr="00B30EB1" w:rsidRDefault="00B3283B" w:rsidP="008B4A4E">
            <w:pPr>
              <w:autoSpaceDE w:val="0"/>
              <w:autoSpaceDN w:val="0"/>
              <w:adjustRightInd w:val="0"/>
              <w:jc w:val="both"/>
              <w:rPr>
                <w:sz w:val="22"/>
                <w:szCs w:val="22"/>
                <w:lang w:val="en-GB"/>
              </w:rPr>
            </w:pPr>
            <w:r w:rsidRPr="00B30EB1">
              <w:rPr>
                <w:sz w:val="22"/>
                <w:szCs w:val="22"/>
                <w:lang w:val="en-GB"/>
              </w:rPr>
              <w:t>- Promote participation of youth in the political, economic and cultural life</w:t>
            </w:r>
          </w:p>
          <w:p w:rsidR="009A794B" w:rsidRPr="00B30EB1" w:rsidRDefault="009A794B" w:rsidP="008B4A4E">
            <w:pPr>
              <w:autoSpaceDE w:val="0"/>
              <w:autoSpaceDN w:val="0"/>
              <w:adjustRightInd w:val="0"/>
              <w:jc w:val="both"/>
              <w:rPr>
                <w:b/>
                <w:sz w:val="22"/>
                <w:szCs w:val="22"/>
                <w:lang w:val="en-GB"/>
              </w:rPr>
            </w:pPr>
            <w:r w:rsidRPr="00B30EB1">
              <w:rPr>
                <w:sz w:val="22"/>
                <w:szCs w:val="22"/>
                <w:lang w:val="en-GB"/>
              </w:rPr>
              <w:t>- Promote environmental peacebuilding in affected communities.</w:t>
            </w:r>
          </w:p>
        </w:tc>
        <w:tc>
          <w:tcPr>
            <w:tcW w:w="2340" w:type="dxa"/>
          </w:tcPr>
          <w:p w:rsidR="00B3283B" w:rsidRPr="00B30EB1" w:rsidRDefault="00B3283B" w:rsidP="008B4A4E">
            <w:pPr>
              <w:ind w:right="-76"/>
              <w:jc w:val="both"/>
              <w:rPr>
                <w:color w:val="000000"/>
                <w:sz w:val="22"/>
                <w:szCs w:val="22"/>
                <w:lang w:val="en-GB"/>
              </w:rPr>
            </w:pPr>
          </w:p>
          <w:p w:rsidR="007944BA" w:rsidRPr="00B30EB1" w:rsidRDefault="00B3283B" w:rsidP="008B4A4E">
            <w:pPr>
              <w:ind w:right="-41"/>
              <w:jc w:val="both"/>
              <w:rPr>
                <w:color w:val="000000"/>
                <w:sz w:val="22"/>
                <w:szCs w:val="22"/>
                <w:lang w:val="en-GB"/>
              </w:rPr>
            </w:pPr>
            <w:r w:rsidRPr="00B30EB1">
              <w:rPr>
                <w:color w:val="000000"/>
                <w:sz w:val="22"/>
                <w:szCs w:val="22"/>
                <w:lang w:val="en-GB"/>
              </w:rPr>
              <w:t>Targeting socially excluded and vulnerable groups including: people living below the national poverty line; women in rural areas, including women-led households;</w:t>
            </w:r>
          </w:p>
          <w:p w:rsidR="00B3283B" w:rsidRPr="00B30EB1" w:rsidRDefault="00B3283B" w:rsidP="008B4A4E">
            <w:pPr>
              <w:ind w:right="-41"/>
              <w:jc w:val="both"/>
              <w:rPr>
                <w:color w:val="000000"/>
                <w:sz w:val="22"/>
                <w:szCs w:val="22"/>
                <w:lang w:val="en-GB"/>
              </w:rPr>
            </w:pPr>
            <w:r w:rsidRPr="00B30EB1">
              <w:rPr>
                <w:color w:val="000000"/>
                <w:sz w:val="22"/>
                <w:szCs w:val="22"/>
                <w:lang w:val="en-GB"/>
              </w:rPr>
              <w:t xml:space="preserve"> persons with disabilities; youth, particularly unemployed youth</w:t>
            </w:r>
            <w:r w:rsidR="007944BA" w:rsidRPr="00B30EB1">
              <w:rPr>
                <w:color w:val="000000"/>
                <w:sz w:val="22"/>
                <w:szCs w:val="22"/>
                <w:lang w:val="en-GB"/>
              </w:rPr>
              <w:t>;</w:t>
            </w:r>
          </w:p>
          <w:p w:rsidR="007944BA" w:rsidRPr="00B30EB1" w:rsidRDefault="007944BA" w:rsidP="008B4A4E">
            <w:pPr>
              <w:ind w:right="-41"/>
              <w:jc w:val="both"/>
              <w:rPr>
                <w:color w:val="FF0000"/>
                <w:sz w:val="22"/>
                <w:szCs w:val="22"/>
                <w:lang w:val="en-GB"/>
              </w:rPr>
            </w:pPr>
            <w:r w:rsidRPr="00B30EB1">
              <w:rPr>
                <w:sz w:val="22"/>
                <w:szCs w:val="22"/>
                <w:lang w:val="en-GB"/>
              </w:rPr>
              <w:t>- To introduce environmental peacebuilding in the affected communities</w:t>
            </w:r>
          </w:p>
        </w:tc>
      </w:tr>
      <w:tr w:rsidR="00B3283B" w:rsidRPr="00B30EB1" w:rsidTr="00BE1DBC">
        <w:trPr>
          <w:trHeight w:val="260"/>
        </w:trPr>
        <w:tc>
          <w:tcPr>
            <w:tcW w:w="1710" w:type="dxa"/>
          </w:tcPr>
          <w:p w:rsidR="00B3283B" w:rsidRPr="00B30EB1" w:rsidRDefault="00B3283B" w:rsidP="008B4A4E">
            <w:pPr>
              <w:ind w:right="-76"/>
              <w:jc w:val="both"/>
              <w:rPr>
                <w:color w:val="000000"/>
                <w:sz w:val="22"/>
                <w:szCs w:val="22"/>
                <w:lang w:val="en-GB"/>
              </w:rPr>
            </w:pPr>
          </w:p>
          <w:p w:rsidR="00B3283B" w:rsidRPr="00B30EB1" w:rsidRDefault="00B3283B" w:rsidP="008B4A4E">
            <w:pPr>
              <w:ind w:right="-76"/>
              <w:jc w:val="both"/>
              <w:rPr>
                <w:color w:val="000000"/>
                <w:sz w:val="22"/>
                <w:szCs w:val="22"/>
                <w:lang w:val="en-GB"/>
              </w:rPr>
            </w:pPr>
            <w:r w:rsidRPr="00B30EB1">
              <w:rPr>
                <w:color w:val="000000"/>
                <w:sz w:val="22"/>
                <w:szCs w:val="22"/>
                <w:lang w:val="en-GB"/>
              </w:rPr>
              <w:t>Contribution to global knowledge management platforms</w:t>
            </w:r>
          </w:p>
        </w:tc>
        <w:tc>
          <w:tcPr>
            <w:tcW w:w="2160" w:type="dxa"/>
          </w:tcPr>
          <w:p w:rsidR="00B3283B" w:rsidRPr="00B30EB1" w:rsidRDefault="00B3283B" w:rsidP="008B4A4E">
            <w:pPr>
              <w:ind w:right="-76"/>
              <w:jc w:val="both"/>
              <w:rPr>
                <w:color w:val="000000"/>
                <w:sz w:val="22"/>
                <w:szCs w:val="22"/>
                <w:lang w:val="en-GB"/>
              </w:rPr>
            </w:pPr>
          </w:p>
          <w:p w:rsidR="00B3283B" w:rsidRPr="00B30EB1" w:rsidRDefault="00B3283B" w:rsidP="008B4A4E">
            <w:pPr>
              <w:jc w:val="both"/>
              <w:rPr>
                <w:i/>
                <w:color w:val="000000"/>
                <w:sz w:val="22"/>
                <w:szCs w:val="22"/>
                <w:lang w:val="en-GB"/>
              </w:rPr>
            </w:pPr>
            <w:r w:rsidRPr="00B30EB1">
              <w:rPr>
                <w:i/>
                <w:color w:val="000000"/>
                <w:sz w:val="22"/>
                <w:szCs w:val="22"/>
                <w:lang w:val="en-GB"/>
              </w:rPr>
              <w:t>Contribute to GEF KM efforts</w:t>
            </w:r>
          </w:p>
        </w:tc>
        <w:tc>
          <w:tcPr>
            <w:tcW w:w="4410" w:type="dxa"/>
          </w:tcPr>
          <w:p w:rsidR="00B3283B" w:rsidRPr="00B30EB1" w:rsidRDefault="00B3283B" w:rsidP="008B4A4E">
            <w:pPr>
              <w:ind w:right="-76"/>
              <w:jc w:val="both"/>
              <w:rPr>
                <w:color w:val="000000"/>
                <w:sz w:val="22"/>
                <w:szCs w:val="22"/>
                <w:lang w:val="en-GB"/>
              </w:rPr>
            </w:pPr>
          </w:p>
          <w:p w:rsidR="00B3283B" w:rsidRPr="00B30EB1" w:rsidRDefault="00B3283B" w:rsidP="008B4A4E">
            <w:pPr>
              <w:autoSpaceDE w:val="0"/>
              <w:autoSpaceDN w:val="0"/>
              <w:adjustRightInd w:val="0"/>
              <w:jc w:val="both"/>
              <w:rPr>
                <w:sz w:val="22"/>
                <w:szCs w:val="22"/>
                <w:lang w:val="en-GB"/>
              </w:rPr>
            </w:pPr>
            <w:r w:rsidRPr="00B30EB1">
              <w:rPr>
                <w:sz w:val="22"/>
                <w:szCs w:val="22"/>
                <w:lang w:val="en-GB"/>
              </w:rPr>
              <w:t>- Supporting science, technologies and innovation</w:t>
            </w:r>
            <w:r w:rsidRPr="00B30EB1">
              <w:rPr>
                <w:rFonts w:ascii="Cambria Math" w:hAnsi="Cambria Math" w:cs="Cambria Math"/>
                <w:sz w:val="22"/>
                <w:szCs w:val="22"/>
                <w:lang w:val="en-GB"/>
              </w:rPr>
              <w:t>‐</w:t>
            </w:r>
            <w:r w:rsidRPr="00B30EB1">
              <w:rPr>
                <w:sz w:val="22"/>
                <w:szCs w:val="22"/>
                <w:lang w:val="en-GB"/>
              </w:rPr>
              <w:t>based knowledge development and targeted application of gained knowledge in education and different spheres of economy;</w:t>
            </w:r>
          </w:p>
          <w:p w:rsidR="00B3283B" w:rsidRPr="00B30EB1" w:rsidRDefault="00B3283B" w:rsidP="008B4A4E">
            <w:pPr>
              <w:autoSpaceDE w:val="0"/>
              <w:autoSpaceDN w:val="0"/>
              <w:adjustRightInd w:val="0"/>
              <w:jc w:val="both"/>
              <w:rPr>
                <w:sz w:val="22"/>
                <w:szCs w:val="22"/>
                <w:lang w:val="en-GB"/>
              </w:rPr>
            </w:pPr>
            <w:r w:rsidRPr="00B30EB1">
              <w:rPr>
                <w:sz w:val="22"/>
                <w:szCs w:val="22"/>
                <w:lang w:val="en-GB"/>
              </w:rPr>
              <w:t xml:space="preserve">- Developing and implementing competitive and efficient science and education policies, with a special focus on developing innovative technologies </w:t>
            </w:r>
          </w:p>
          <w:p w:rsidR="00B3283B" w:rsidRPr="00B30EB1" w:rsidRDefault="00B3283B" w:rsidP="008B4A4E">
            <w:pPr>
              <w:autoSpaceDE w:val="0"/>
              <w:autoSpaceDN w:val="0"/>
              <w:adjustRightInd w:val="0"/>
              <w:jc w:val="both"/>
              <w:rPr>
                <w:sz w:val="22"/>
                <w:szCs w:val="22"/>
                <w:lang w:val="en-GB"/>
              </w:rPr>
            </w:pPr>
          </w:p>
        </w:tc>
        <w:tc>
          <w:tcPr>
            <w:tcW w:w="2340" w:type="dxa"/>
          </w:tcPr>
          <w:p w:rsidR="00B3283B" w:rsidRPr="00B30EB1" w:rsidRDefault="00B3283B" w:rsidP="008B4A4E">
            <w:pPr>
              <w:ind w:right="-76"/>
              <w:jc w:val="both"/>
              <w:rPr>
                <w:color w:val="000000"/>
                <w:sz w:val="22"/>
                <w:szCs w:val="22"/>
                <w:lang w:val="en-GB"/>
              </w:rPr>
            </w:pPr>
          </w:p>
          <w:p w:rsidR="00B3283B" w:rsidRPr="00B30EB1" w:rsidRDefault="00B3283B" w:rsidP="008B4A4E">
            <w:pPr>
              <w:ind w:right="-18"/>
              <w:jc w:val="both"/>
              <w:rPr>
                <w:color w:val="000000"/>
                <w:sz w:val="22"/>
                <w:szCs w:val="22"/>
                <w:lang w:val="en-GB"/>
              </w:rPr>
            </w:pPr>
            <w:r w:rsidRPr="00B30EB1">
              <w:rPr>
                <w:color w:val="000000"/>
                <w:sz w:val="22"/>
                <w:szCs w:val="22"/>
                <w:lang w:val="en-GB"/>
              </w:rPr>
              <w:t xml:space="preserve">Providing financial assistance, experience, knowledge and development of analytical products for evidence-based decision-making, innovation and unconventional solutions </w:t>
            </w:r>
          </w:p>
        </w:tc>
      </w:tr>
    </w:tbl>
    <w:p w:rsidR="00B3283B" w:rsidRPr="00B30EB1" w:rsidRDefault="00B3283B" w:rsidP="00B3283B">
      <w:pPr>
        <w:contextualSpacing/>
        <w:rPr>
          <w:sz w:val="22"/>
          <w:szCs w:val="22"/>
          <w:lang w:val="en-GB"/>
        </w:rPr>
      </w:pPr>
    </w:p>
    <w:p w:rsidR="00764E80" w:rsidRPr="00B30EB1" w:rsidRDefault="00764E80" w:rsidP="00764E80">
      <w:pPr>
        <w:jc w:val="both"/>
        <w:rPr>
          <w:b/>
          <w:bCs/>
          <w:sz w:val="22"/>
          <w:szCs w:val="22"/>
        </w:rPr>
      </w:pPr>
      <w:r w:rsidRPr="00B30EB1">
        <w:rPr>
          <w:b/>
          <w:bCs/>
          <w:sz w:val="22"/>
          <w:szCs w:val="22"/>
        </w:rPr>
        <w:t>4.</w:t>
      </w:r>
      <w:r w:rsidRPr="00B30EB1">
        <w:rPr>
          <w:b/>
          <w:bCs/>
          <w:sz w:val="22"/>
          <w:szCs w:val="22"/>
        </w:rPr>
        <w:tab/>
        <w:t>OP6 strategies</w:t>
      </w:r>
      <w:r w:rsidRPr="00B30EB1">
        <w:rPr>
          <w:b/>
          <w:bCs/>
          <w:sz w:val="22"/>
          <w:szCs w:val="22"/>
        </w:rPr>
        <w:tab/>
      </w:r>
    </w:p>
    <w:p w:rsidR="00AC7498" w:rsidRPr="00B30EB1" w:rsidRDefault="00AC7498" w:rsidP="00D57E22">
      <w:pPr>
        <w:jc w:val="both"/>
        <w:rPr>
          <w:sz w:val="22"/>
          <w:szCs w:val="22"/>
        </w:rPr>
      </w:pPr>
    </w:p>
    <w:p w:rsidR="00092BDE" w:rsidRPr="00B30EB1" w:rsidRDefault="00092BDE" w:rsidP="00092BDE">
      <w:pPr>
        <w:jc w:val="both"/>
        <w:rPr>
          <w:sz w:val="22"/>
          <w:szCs w:val="22"/>
          <w:lang w:val="en-GB"/>
        </w:rPr>
      </w:pPr>
      <w:r w:rsidRPr="00B30EB1">
        <w:rPr>
          <w:sz w:val="22"/>
          <w:szCs w:val="22"/>
          <w:lang w:val="en-GB"/>
        </w:rPr>
        <w:t xml:space="preserve">In OP6, SGP in </w:t>
      </w:r>
      <w:r w:rsidR="00D26C02" w:rsidRPr="00B30EB1">
        <w:rPr>
          <w:sz w:val="22"/>
          <w:szCs w:val="22"/>
          <w:lang w:val="en-GB"/>
        </w:rPr>
        <w:t>Ukraine</w:t>
      </w:r>
      <w:r w:rsidRPr="00B30EB1">
        <w:rPr>
          <w:sz w:val="22"/>
          <w:szCs w:val="22"/>
          <w:lang w:val="en-GB"/>
        </w:rPr>
        <w:t xml:space="preserve"> will target certain geographic landscapes of significant importance, where greater strategic impacts can be achieved with limited resources. Unlike the previous operational phases, in GEF-6, the programme will focus its grant-making from six focal areas and 11 immediate objectives to four priority themes that are multi-focal in character, as listed below:</w:t>
      </w:r>
    </w:p>
    <w:p w:rsidR="00092BDE" w:rsidRPr="00B30EB1" w:rsidRDefault="00092BDE" w:rsidP="00092BDE">
      <w:pPr>
        <w:jc w:val="both"/>
        <w:rPr>
          <w:sz w:val="22"/>
          <w:szCs w:val="22"/>
          <w:lang w:val="en-GB"/>
        </w:rPr>
      </w:pPr>
    </w:p>
    <w:p w:rsidR="00092BDE" w:rsidRPr="00B30EB1" w:rsidRDefault="00092BDE" w:rsidP="00092BDE">
      <w:pPr>
        <w:numPr>
          <w:ilvl w:val="0"/>
          <w:numId w:val="38"/>
        </w:numPr>
        <w:jc w:val="both"/>
        <w:rPr>
          <w:sz w:val="22"/>
          <w:szCs w:val="22"/>
          <w:lang w:val="en-GB"/>
        </w:rPr>
      </w:pPr>
      <w:r w:rsidRPr="00B30EB1">
        <w:rPr>
          <w:sz w:val="22"/>
          <w:szCs w:val="22"/>
          <w:lang w:val="en-GB"/>
        </w:rPr>
        <w:t>Community Landscape and Seascape Conservation,</w:t>
      </w:r>
    </w:p>
    <w:p w:rsidR="00092BDE" w:rsidRPr="00B30EB1" w:rsidRDefault="00092BDE" w:rsidP="00092BDE">
      <w:pPr>
        <w:numPr>
          <w:ilvl w:val="0"/>
          <w:numId w:val="38"/>
        </w:numPr>
        <w:jc w:val="both"/>
        <w:rPr>
          <w:sz w:val="22"/>
          <w:szCs w:val="22"/>
          <w:lang w:val="en-GB"/>
        </w:rPr>
      </w:pPr>
      <w:r w:rsidRPr="00B30EB1">
        <w:rPr>
          <w:sz w:val="22"/>
          <w:szCs w:val="22"/>
          <w:lang w:val="en-GB"/>
        </w:rPr>
        <w:t>Climate Smart Innovative Agro-ecology,</w:t>
      </w:r>
    </w:p>
    <w:p w:rsidR="00092BDE" w:rsidRPr="00B30EB1" w:rsidRDefault="00092BDE" w:rsidP="00092BDE">
      <w:pPr>
        <w:numPr>
          <w:ilvl w:val="0"/>
          <w:numId w:val="38"/>
        </w:numPr>
        <w:jc w:val="both"/>
        <w:rPr>
          <w:sz w:val="22"/>
          <w:szCs w:val="22"/>
          <w:lang w:val="en-GB"/>
        </w:rPr>
      </w:pPr>
      <w:r w:rsidRPr="00B30EB1">
        <w:rPr>
          <w:sz w:val="22"/>
          <w:szCs w:val="22"/>
          <w:lang w:val="en-GB"/>
        </w:rPr>
        <w:t>Low Carbon Energy Access Co-benefits, and</w:t>
      </w:r>
    </w:p>
    <w:p w:rsidR="00092BDE" w:rsidRPr="00B30EB1" w:rsidRDefault="00092BDE" w:rsidP="00092BDE">
      <w:pPr>
        <w:numPr>
          <w:ilvl w:val="0"/>
          <w:numId w:val="38"/>
        </w:numPr>
        <w:jc w:val="both"/>
        <w:rPr>
          <w:sz w:val="22"/>
          <w:szCs w:val="22"/>
          <w:lang w:val="en-GB"/>
        </w:rPr>
      </w:pPr>
      <w:r w:rsidRPr="00B30EB1">
        <w:rPr>
          <w:sz w:val="22"/>
          <w:szCs w:val="22"/>
          <w:lang w:val="en-GB"/>
        </w:rPr>
        <w:t>Local to Global Chemical Management Coalitions.</w:t>
      </w:r>
    </w:p>
    <w:p w:rsidR="00092BDE" w:rsidRPr="00B30EB1" w:rsidRDefault="00092BDE" w:rsidP="00092BDE">
      <w:pPr>
        <w:jc w:val="both"/>
        <w:rPr>
          <w:sz w:val="22"/>
          <w:szCs w:val="22"/>
          <w:lang w:val="en-GB"/>
        </w:rPr>
      </w:pPr>
    </w:p>
    <w:p w:rsidR="00092BDE" w:rsidRPr="00B30EB1" w:rsidRDefault="00092BDE" w:rsidP="00092BDE">
      <w:pPr>
        <w:jc w:val="both"/>
        <w:rPr>
          <w:sz w:val="22"/>
          <w:szCs w:val="22"/>
          <w:lang w:val="en-GB"/>
        </w:rPr>
      </w:pPr>
      <w:r w:rsidRPr="00B30EB1">
        <w:rPr>
          <w:sz w:val="22"/>
          <w:szCs w:val="22"/>
          <w:lang w:val="en-GB"/>
        </w:rPr>
        <w:t xml:space="preserve">These strategic initiatives are designed to foster synergies among the GEF focal areas and deliver integrated solutions through utilization of about 70% of OP6 grant-making resources. Up to 30% of remaining OP6 funds (Core and STAR) may be directed to support cross-cutting projects at national level outside the selected landscape area. These projects support capacity development; knowledge management; policy and planning; </w:t>
      </w:r>
      <w:r w:rsidRPr="00B30EB1">
        <w:rPr>
          <w:sz w:val="22"/>
          <w:szCs w:val="22"/>
          <w:lang w:val="en-GB"/>
        </w:rPr>
        <w:lastRenderedPageBreak/>
        <w:t>CSO-government dialogues platforms as well as other important initiatives that will enhance reputation and strategic positioning of the SGP country programme.</w:t>
      </w:r>
    </w:p>
    <w:p w:rsidR="00724EF6" w:rsidRPr="00B30EB1" w:rsidRDefault="00724EF6" w:rsidP="00D57E22">
      <w:pPr>
        <w:jc w:val="both"/>
        <w:rPr>
          <w:sz w:val="22"/>
          <w:szCs w:val="22"/>
          <w:lang w:val="en-GB"/>
        </w:rPr>
      </w:pPr>
    </w:p>
    <w:p w:rsidR="00764E80" w:rsidRPr="00B30EB1" w:rsidRDefault="00764E80" w:rsidP="00764E80">
      <w:pPr>
        <w:jc w:val="both"/>
        <w:rPr>
          <w:b/>
          <w:bCs/>
          <w:sz w:val="22"/>
          <w:szCs w:val="22"/>
        </w:rPr>
      </w:pPr>
      <w:r w:rsidRPr="00B30EB1">
        <w:rPr>
          <w:b/>
          <w:bCs/>
          <w:sz w:val="22"/>
          <w:szCs w:val="22"/>
        </w:rPr>
        <w:t>4.</w:t>
      </w:r>
      <w:r w:rsidR="00EF7F49" w:rsidRPr="00B30EB1">
        <w:rPr>
          <w:b/>
          <w:bCs/>
          <w:sz w:val="22"/>
          <w:szCs w:val="22"/>
        </w:rPr>
        <w:t>1</w:t>
      </w:r>
      <w:r w:rsidRPr="00B30EB1">
        <w:rPr>
          <w:b/>
          <w:bCs/>
          <w:sz w:val="22"/>
          <w:szCs w:val="22"/>
        </w:rPr>
        <w:t>. Landscape-based OP6 grant-making strategies</w:t>
      </w:r>
      <w:r w:rsidRPr="00B30EB1">
        <w:rPr>
          <w:b/>
          <w:bCs/>
          <w:sz w:val="22"/>
          <w:szCs w:val="22"/>
        </w:rPr>
        <w:tab/>
      </w:r>
    </w:p>
    <w:p w:rsidR="00A600D2" w:rsidRPr="00B30EB1" w:rsidRDefault="00A600D2" w:rsidP="00A600D2">
      <w:pPr>
        <w:jc w:val="both"/>
        <w:rPr>
          <w:i/>
          <w:sz w:val="22"/>
          <w:szCs w:val="22"/>
        </w:rPr>
      </w:pPr>
      <w:r w:rsidRPr="00B30EB1">
        <w:rPr>
          <w:bCs/>
          <w:sz w:val="22"/>
          <w:szCs w:val="22"/>
        </w:rPr>
        <w:t xml:space="preserve">For SGP Ukraine’s focused action during the GEF OP6, there have been selected two distinctive areas within the existing SGP geographical focus area as main target landscapes.  One is selected as a mixed forest zone covering the entire territory of Zhytomyr and Kyiv </w:t>
      </w:r>
      <w:proofErr w:type="spellStart"/>
      <w:r w:rsidRPr="00B30EB1">
        <w:rPr>
          <w:bCs/>
          <w:sz w:val="22"/>
          <w:szCs w:val="22"/>
        </w:rPr>
        <w:t>Polissya</w:t>
      </w:r>
      <w:proofErr w:type="spellEnd"/>
      <w:r w:rsidRPr="00B30EB1">
        <w:rPr>
          <w:bCs/>
          <w:sz w:val="22"/>
          <w:szCs w:val="22"/>
        </w:rPr>
        <w:t>. For second area the entire territory of h</w:t>
      </w:r>
      <w:r w:rsidRPr="00B30EB1">
        <w:rPr>
          <w:bCs/>
          <w:iCs/>
          <w:sz w:val="22"/>
          <w:szCs w:val="22"/>
        </w:rPr>
        <w:t>igh importance steppe zone (</w:t>
      </w:r>
      <w:proofErr w:type="spellStart"/>
      <w:r w:rsidRPr="00B30EB1">
        <w:rPr>
          <w:bCs/>
          <w:iCs/>
          <w:sz w:val="22"/>
          <w:szCs w:val="22"/>
        </w:rPr>
        <w:t>Priazovye</w:t>
      </w:r>
      <w:proofErr w:type="spellEnd"/>
      <w:r w:rsidRPr="00B30EB1">
        <w:rPr>
          <w:bCs/>
          <w:iCs/>
          <w:sz w:val="22"/>
          <w:szCs w:val="22"/>
        </w:rPr>
        <w:t xml:space="preserve"> steppes with granite and sandstone extraction of </w:t>
      </w:r>
      <w:proofErr w:type="spellStart"/>
      <w:r w:rsidRPr="00B30EB1">
        <w:rPr>
          <w:bCs/>
          <w:iCs/>
          <w:sz w:val="22"/>
          <w:szCs w:val="22"/>
        </w:rPr>
        <w:t>Zaporizhia</w:t>
      </w:r>
      <w:proofErr w:type="spellEnd"/>
      <w:r w:rsidRPr="00B30EB1">
        <w:rPr>
          <w:bCs/>
          <w:iCs/>
          <w:sz w:val="22"/>
          <w:szCs w:val="22"/>
        </w:rPr>
        <w:t xml:space="preserve"> and Donetsk regions; sand steppes of Kherson region</w:t>
      </w:r>
      <w:proofErr w:type="gramStart"/>
      <w:r w:rsidRPr="00B30EB1">
        <w:rPr>
          <w:bCs/>
          <w:iCs/>
          <w:sz w:val="22"/>
          <w:szCs w:val="22"/>
        </w:rPr>
        <w:t>,</w:t>
      </w:r>
      <w:r w:rsidRPr="00B30EB1">
        <w:rPr>
          <w:bCs/>
          <w:iCs/>
          <w:sz w:val="22"/>
          <w:szCs w:val="22"/>
          <w:lang w:val="en-GB"/>
        </w:rPr>
        <w:t>covering</w:t>
      </w:r>
      <w:proofErr w:type="gramEnd"/>
      <w:r w:rsidRPr="00B30EB1">
        <w:rPr>
          <w:bCs/>
          <w:iCs/>
          <w:sz w:val="22"/>
          <w:szCs w:val="22"/>
          <w:lang w:val="en-GB"/>
        </w:rPr>
        <w:t xml:space="preserve"> 95 000 km2 of the territory of Ukraine), </w:t>
      </w:r>
      <w:r w:rsidRPr="00B30EB1">
        <w:rPr>
          <w:bCs/>
          <w:iCs/>
          <w:sz w:val="22"/>
          <w:szCs w:val="22"/>
        </w:rPr>
        <w:t xml:space="preserve"> </w:t>
      </w:r>
      <w:r w:rsidRPr="00B30EB1">
        <w:rPr>
          <w:bCs/>
          <w:sz w:val="22"/>
          <w:szCs w:val="22"/>
        </w:rPr>
        <w:t xml:space="preserve">was selected (to be named Steppe </w:t>
      </w:r>
      <w:r w:rsidR="00EF28BE" w:rsidRPr="00B30EB1">
        <w:rPr>
          <w:bCs/>
          <w:sz w:val="22"/>
          <w:szCs w:val="22"/>
        </w:rPr>
        <w:t xml:space="preserve">area </w:t>
      </w:r>
      <w:r w:rsidRPr="00B30EB1">
        <w:rPr>
          <w:bCs/>
          <w:sz w:val="22"/>
          <w:szCs w:val="22"/>
        </w:rPr>
        <w:t xml:space="preserve">for this assessment and Strategy), representing Ukrainian steppe landscape which is </w:t>
      </w:r>
      <w:r w:rsidR="00EF28BE" w:rsidRPr="00B30EB1">
        <w:rPr>
          <w:bCs/>
          <w:sz w:val="22"/>
          <w:szCs w:val="22"/>
        </w:rPr>
        <w:t xml:space="preserve">the only virgin and </w:t>
      </w:r>
      <w:r w:rsidRPr="00B30EB1">
        <w:rPr>
          <w:bCs/>
          <w:sz w:val="22"/>
          <w:szCs w:val="22"/>
        </w:rPr>
        <w:t>unique in Europe.</w:t>
      </w:r>
      <w:r w:rsidRPr="00B30EB1">
        <w:rPr>
          <w:bCs/>
          <w:i/>
          <w:sz w:val="22"/>
          <w:szCs w:val="22"/>
        </w:rPr>
        <w:t xml:space="preserve">            </w:t>
      </w:r>
    </w:p>
    <w:p w:rsidR="00A600D2" w:rsidRPr="00B30EB1" w:rsidRDefault="00A600D2" w:rsidP="00A600D2">
      <w:pPr>
        <w:jc w:val="both"/>
        <w:rPr>
          <w:bCs/>
          <w:sz w:val="22"/>
          <w:szCs w:val="22"/>
        </w:rPr>
      </w:pPr>
      <w:r w:rsidRPr="00B30EB1">
        <w:rPr>
          <w:bCs/>
          <w:sz w:val="22"/>
          <w:szCs w:val="22"/>
        </w:rPr>
        <w:t xml:space="preserve">The entire selection process has been guided or conducted with application of a number of criteria identified for this purpose and facilitated with intensive discussions, interviews and consultations with NC, NSC, civil society groups, local authorities, community associations and other stakeholders within a short time span. The suggested SGP OP6 Strategic Initiatives have also been not less important factors selecting the two landscapes.            </w:t>
      </w:r>
    </w:p>
    <w:p w:rsidR="00A600D2" w:rsidRPr="00B30EB1" w:rsidRDefault="00A600D2" w:rsidP="00A600D2">
      <w:pPr>
        <w:jc w:val="both"/>
        <w:rPr>
          <w:bCs/>
          <w:sz w:val="22"/>
          <w:szCs w:val="22"/>
        </w:rPr>
      </w:pPr>
      <w:r w:rsidRPr="00B30EB1">
        <w:rPr>
          <w:bCs/>
          <w:sz w:val="22"/>
          <w:szCs w:val="22"/>
        </w:rPr>
        <w:t xml:space="preserve">The current SGP Ukraine’s geographical focus area covered 4 out of 24 oblasts and as instructed by SGP CPMT, one to three landscapes were needed to be selected within this focus area. For taking up the task, the following criteria have been worked out:   </w:t>
      </w:r>
    </w:p>
    <w:p w:rsidR="00A600D2" w:rsidRPr="00B30EB1" w:rsidRDefault="00A600D2" w:rsidP="00A600D2">
      <w:pPr>
        <w:jc w:val="both"/>
        <w:rPr>
          <w:bCs/>
          <w:sz w:val="22"/>
          <w:szCs w:val="22"/>
        </w:rPr>
      </w:pPr>
    </w:p>
    <w:p w:rsidR="00A600D2" w:rsidRPr="00B30EB1" w:rsidRDefault="00A600D2" w:rsidP="00A600D2">
      <w:pPr>
        <w:numPr>
          <w:ilvl w:val="0"/>
          <w:numId w:val="42"/>
        </w:numPr>
        <w:jc w:val="both"/>
        <w:rPr>
          <w:bCs/>
          <w:sz w:val="22"/>
          <w:szCs w:val="22"/>
        </w:rPr>
      </w:pPr>
      <w:r w:rsidRPr="00B30EB1">
        <w:rPr>
          <w:bCs/>
          <w:sz w:val="22"/>
          <w:szCs w:val="22"/>
        </w:rPr>
        <w:t>The number of community groups within landscape(s).</w:t>
      </w:r>
    </w:p>
    <w:p w:rsidR="00A600D2" w:rsidRPr="00B30EB1" w:rsidRDefault="00A600D2" w:rsidP="00A600D2">
      <w:pPr>
        <w:numPr>
          <w:ilvl w:val="0"/>
          <w:numId w:val="42"/>
        </w:numPr>
        <w:jc w:val="both"/>
        <w:rPr>
          <w:bCs/>
          <w:sz w:val="22"/>
          <w:szCs w:val="22"/>
        </w:rPr>
      </w:pPr>
      <w:r w:rsidRPr="00B30EB1">
        <w:rPr>
          <w:bCs/>
          <w:sz w:val="22"/>
          <w:szCs w:val="22"/>
        </w:rPr>
        <w:t>The number of marginalized community groups within landscape(s).</w:t>
      </w:r>
    </w:p>
    <w:p w:rsidR="00A600D2" w:rsidRPr="00B30EB1" w:rsidRDefault="00A600D2" w:rsidP="00A600D2">
      <w:pPr>
        <w:numPr>
          <w:ilvl w:val="0"/>
          <w:numId w:val="42"/>
        </w:numPr>
        <w:jc w:val="both"/>
        <w:rPr>
          <w:bCs/>
          <w:sz w:val="22"/>
          <w:szCs w:val="22"/>
        </w:rPr>
      </w:pPr>
      <w:r w:rsidRPr="00B30EB1">
        <w:rPr>
          <w:bCs/>
          <w:sz w:val="22"/>
          <w:szCs w:val="22"/>
        </w:rPr>
        <w:t>Poverty level in the communities within landscape.</w:t>
      </w:r>
    </w:p>
    <w:p w:rsidR="00A600D2" w:rsidRPr="00B30EB1" w:rsidRDefault="00A600D2" w:rsidP="00A600D2">
      <w:pPr>
        <w:numPr>
          <w:ilvl w:val="0"/>
          <w:numId w:val="42"/>
        </w:numPr>
        <w:jc w:val="both"/>
        <w:rPr>
          <w:bCs/>
          <w:sz w:val="22"/>
          <w:szCs w:val="22"/>
        </w:rPr>
      </w:pPr>
      <w:r w:rsidRPr="00B30EB1">
        <w:rPr>
          <w:bCs/>
          <w:sz w:val="22"/>
          <w:szCs w:val="22"/>
        </w:rPr>
        <w:t>The socio-ecological importance of landscapes/ecosystems.</w:t>
      </w:r>
    </w:p>
    <w:p w:rsidR="00A600D2" w:rsidRPr="00B30EB1" w:rsidRDefault="00A600D2" w:rsidP="00A600D2">
      <w:pPr>
        <w:numPr>
          <w:ilvl w:val="0"/>
          <w:numId w:val="42"/>
        </w:numPr>
        <w:jc w:val="both"/>
        <w:rPr>
          <w:bCs/>
          <w:sz w:val="22"/>
          <w:szCs w:val="22"/>
        </w:rPr>
      </w:pPr>
      <w:r w:rsidRPr="00B30EB1">
        <w:rPr>
          <w:bCs/>
          <w:sz w:val="22"/>
          <w:szCs w:val="22"/>
        </w:rPr>
        <w:t>Chances/possibilities for conducting landscape-wide activities.</w:t>
      </w:r>
    </w:p>
    <w:p w:rsidR="00A600D2" w:rsidRPr="00B30EB1" w:rsidRDefault="00A600D2" w:rsidP="00A600D2">
      <w:pPr>
        <w:numPr>
          <w:ilvl w:val="0"/>
          <w:numId w:val="42"/>
        </w:numPr>
        <w:jc w:val="both"/>
        <w:rPr>
          <w:bCs/>
          <w:sz w:val="22"/>
          <w:szCs w:val="22"/>
        </w:rPr>
      </w:pPr>
      <w:r w:rsidRPr="00B30EB1">
        <w:rPr>
          <w:bCs/>
          <w:sz w:val="22"/>
          <w:szCs w:val="22"/>
        </w:rPr>
        <w:t>Possible maximum rate of coverage of communities at landscape level.</w:t>
      </w:r>
    </w:p>
    <w:p w:rsidR="00A600D2" w:rsidRPr="00B30EB1" w:rsidRDefault="00A600D2" w:rsidP="00A600D2">
      <w:pPr>
        <w:numPr>
          <w:ilvl w:val="0"/>
          <w:numId w:val="42"/>
        </w:numPr>
        <w:jc w:val="both"/>
        <w:rPr>
          <w:bCs/>
          <w:sz w:val="22"/>
          <w:szCs w:val="22"/>
        </w:rPr>
      </w:pPr>
      <w:r w:rsidRPr="00B30EB1">
        <w:rPr>
          <w:bCs/>
          <w:sz w:val="22"/>
          <w:szCs w:val="22"/>
        </w:rPr>
        <w:t>Possibility of using SGP successful grantees for transferring their knowledge and experience to communities within the selected landscapes.</w:t>
      </w:r>
    </w:p>
    <w:p w:rsidR="00A600D2" w:rsidRPr="00B30EB1" w:rsidRDefault="00A600D2" w:rsidP="00A600D2">
      <w:pPr>
        <w:numPr>
          <w:ilvl w:val="0"/>
          <w:numId w:val="42"/>
        </w:numPr>
        <w:jc w:val="both"/>
        <w:rPr>
          <w:bCs/>
          <w:sz w:val="22"/>
          <w:szCs w:val="22"/>
        </w:rPr>
      </w:pPr>
      <w:r w:rsidRPr="00B30EB1">
        <w:rPr>
          <w:bCs/>
          <w:sz w:val="22"/>
          <w:szCs w:val="22"/>
        </w:rPr>
        <w:t>Location of biodiversity hotspots.</w:t>
      </w:r>
    </w:p>
    <w:p w:rsidR="00A600D2" w:rsidRPr="00B30EB1" w:rsidRDefault="00A600D2" w:rsidP="00A600D2">
      <w:pPr>
        <w:numPr>
          <w:ilvl w:val="0"/>
          <w:numId w:val="42"/>
        </w:numPr>
        <w:jc w:val="both"/>
        <w:rPr>
          <w:bCs/>
          <w:sz w:val="22"/>
          <w:szCs w:val="22"/>
        </w:rPr>
      </w:pPr>
      <w:r w:rsidRPr="00B30EB1">
        <w:rPr>
          <w:bCs/>
          <w:sz w:val="22"/>
          <w:szCs w:val="22"/>
        </w:rPr>
        <w:t>Representation of Ukraine’s geographical zones.</w:t>
      </w:r>
    </w:p>
    <w:p w:rsidR="00A600D2" w:rsidRPr="00B30EB1" w:rsidRDefault="00A600D2" w:rsidP="00A600D2">
      <w:pPr>
        <w:numPr>
          <w:ilvl w:val="0"/>
          <w:numId w:val="42"/>
        </w:numPr>
        <w:jc w:val="both"/>
        <w:rPr>
          <w:bCs/>
          <w:sz w:val="22"/>
          <w:szCs w:val="22"/>
        </w:rPr>
      </w:pPr>
      <w:r w:rsidRPr="00B30EB1">
        <w:rPr>
          <w:bCs/>
          <w:sz w:val="22"/>
          <w:szCs w:val="22"/>
        </w:rPr>
        <w:t>Environmental significance of the selected landscape.</w:t>
      </w:r>
    </w:p>
    <w:p w:rsidR="00A600D2" w:rsidRPr="00B30EB1" w:rsidRDefault="00A600D2" w:rsidP="00A600D2">
      <w:pPr>
        <w:numPr>
          <w:ilvl w:val="0"/>
          <w:numId w:val="42"/>
        </w:numPr>
        <w:jc w:val="both"/>
        <w:rPr>
          <w:bCs/>
          <w:sz w:val="22"/>
          <w:szCs w:val="22"/>
        </w:rPr>
      </w:pPr>
      <w:r w:rsidRPr="00B30EB1">
        <w:rPr>
          <w:bCs/>
          <w:sz w:val="22"/>
          <w:szCs w:val="22"/>
        </w:rPr>
        <w:t xml:space="preserve">SGP and UNDP experience and lessons learned in working with communities to contribute global environmental benefits. </w:t>
      </w:r>
    </w:p>
    <w:p w:rsidR="00A600D2" w:rsidRPr="00B30EB1" w:rsidRDefault="00E613BF" w:rsidP="00A600D2">
      <w:pPr>
        <w:jc w:val="both"/>
        <w:rPr>
          <w:sz w:val="22"/>
          <w:szCs w:val="22"/>
        </w:rPr>
      </w:pPr>
      <w:r w:rsidRPr="00B30EB1">
        <w:rPr>
          <w:sz w:val="22"/>
          <w:szCs w:val="22"/>
          <w:lang w:val="en-GB"/>
        </w:rPr>
        <w:t>Selection of the landscape area of focus for the SGP in OP6 was carried out taking into consideration of the poverty level in the communities, UNDP CO strategies and approaches, SGP’s lessons learned,  available funding for grant-making, niche, opportunities, challenges and potential for synergies, based on the public consultation meetings and discussions with national authorities and local stakeholders.</w:t>
      </w:r>
    </w:p>
    <w:p w:rsidR="00A600D2" w:rsidRPr="00B30EB1" w:rsidRDefault="00A600D2" w:rsidP="00A600D2">
      <w:pPr>
        <w:jc w:val="both"/>
        <w:rPr>
          <w:sz w:val="22"/>
          <w:szCs w:val="22"/>
        </w:rPr>
      </w:pPr>
      <w:r w:rsidRPr="00B30EB1">
        <w:rPr>
          <w:sz w:val="22"/>
          <w:szCs w:val="22"/>
        </w:rPr>
        <w:t xml:space="preserve">Upon selecting the two landscapes a map (Picture </w:t>
      </w:r>
      <w:r w:rsidR="0006766C" w:rsidRPr="00B30EB1">
        <w:rPr>
          <w:sz w:val="22"/>
          <w:szCs w:val="22"/>
        </w:rPr>
        <w:t>3</w:t>
      </w:r>
      <w:r w:rsidRPr="00B30EB1">
        <w:rPr>
          <w:sz w:val="22"/>
          <w:szCs w:val="22"/>
        </w:rPr>
        <w:t xml:space="preserve">.) was created and referenced during the followed landscape-based baseline assessment are given in Annex 9.1. </w:t>
      </w:r>
      <w:proofErr w:type="gramStart"/>
      <w:r w:rsidRPr="00B30EB1">
        <w:rPr>
          <w:sz w:val="22"/>
          <w:szCs w:val="22"/>
        </w:rPr>
        <w:t>for</w:t>
      </w:r>
      <w:proofErr w:type="gramEnd"/>
      <w:r w:rsidRPr="00B30EB1">
        <w:rPr>
          <w:sz w:val="22"/>
          <w:szCs w:val="22"/>
        </w:rPr>
        <w:t xml:space="preserve"> comparing with results of the same assessment to be conducted at the end of OP6.</w:t>
      </w:r>
    </w:p>
    <w:p w:rsidR="0074029E" w:rsidRPr="00B30EB1" w:rsidRDefault="0074029E" w:rsidP="0074029E">
      <w:pPr>
        <w:jc w:val="both"/>
        <w:rPr>
          <w:sz w:val="22"/>
          <w:szCs w:val="22"/>
        </w:rPr>
      </w:pPr>
      <w:r w:rsidRPr="00B30EB1">
        <w:rPr>
          <w:sz w:val="22"/>
          <w:szCs w:val="22"/>
        </w:rPr>
        <w:t xml:space="preserve">The SGP in Ukraine will develop an integrated country portfolio that contains projects that are linked thematically and geographically with the successfully implemented and on-going GEF MSPs and FSPs. The GEF SGP projects will aim at creating synergies between </w:t>
      </w:r>
      <w:proofErr w:type="gramStart"/>
      <w:r w:rsidRPr="00B30EB1">
        <w:rPr>
          <w:sz w:val="22"/>
          <w:szCs w:val="22"/>
        </w:rPr>
        <w:t>projects,</w:t>
      </w:r>
      <w:proofErr w:type="gramEnd"/>
      <w:r w:rsidRPr="00B30EB1">
        <w:rPr>
          <w:sz w:val="22"/>
          <w:szCs w:val="22"/>
        </w:rPr>
        <w:t xml:space="preserve"> contribute to global environmental and human development benefits.</w:t>
      </w:r>
      <w:r w:rsidR="0006766C" w:rsidRPr="00B30EB1">
        <w:rPr>
          <w:sz w:val="22"/>
          <w:szCs w:val="22"/>
        </w:rPr>
        <w:t xml:space="preserve"> </w:t>
      </w:r>
      <w:r w:rsidRPr="00B30EB1">
        <w:rPr>
          <w:sz w:val="22"/>
          <w:szCs w:val="22"/>
        </w:rPr>
        <w:t xml:space="preserve">The completed, ongoing and planned activities where GEF is the leading source of </w:t>
      </w:r>
      <w:proofErr w:type="gramStart"/>
      <w:r w:rsidRPr="00B30EB1">
        <w:rPr>
          <w:sz w:val="22"/>
          <w:szCs w:val="22"/>
        </w:rPr>
        <w:t>funding,</w:t>
      </w:r>
      <w:proofErr w:type="gramEnd"/>
      <w:r w:rsidRPr="00B30EB1">
        <w:rPr>
          <w:sz w:val="22"/>
          <w:szCs w:val="22"/>
        </w:rPr>
        <w:t xml:space="preserve"> are catalyzing environmental awareness to the local public to accomplish certain visible results on a local level. The GEF SGP aims to create close </w:t>
      </w:r>
      <w:proofErr w:type="gramStart"/>
      <w:r w:rsidRPr="00B30EB1">
        <w:rPr>
          <w:sz w:val="22"/>
          <w:szCs w:val="22"/>
        </w:rPr>
        <w:t>links  with</w:t>
      </w:r>
      <w:proofErr w:type="gramEnd"/>
      <w:r w:rsidRPr="00B30EB1">
        <w:rPr>
          <w:sz w:val="22"/>
          <w:szCs w:val="22"/>
        </w:rPr>
        <w:t xml:space="preserve"> these projects and their results. Since the GEF funded projects are in the areas where SGP will be present, SGP will continue to work with communities for global environmental benefits, improved livelihoods and strengthened empowerment.</w:t>
      </w:r>
    </w:p>
    <w:p w:rsidR="00E52496" w:rsidRPr="00B30EB1" w:rsidRDefault="00E52496" w:rsidP="00E52496">
      <w:pPr>
        <w:jc w:val="both"/>
        <w:rPr>
          <w:sz w:val="22"/>
          <w:szCs w:val="22"/>
        </w:rPr>
      </w:pPr>
      <w:r w:rsidRPr="00B30EB1">
        <w:rPr>
          <w:sz w:val="22"/>
          <w:szCs w:val="22"/>
        </w:rPr>
        <w:t xml:space="preserve">The GEF SGP will build synergy with the UNDP-GEF Biomass Project related to the disseminating knowledge on the local level and introducing participatory approach. It is foreseen that the preliminary GEF SGP projects results and experience will be used by the ongoing GEF FSP “Transforming the Market for Efficient Lighting”. The GEF SGP will contribute to the Government priority areas near Chornobyl and aim at contributing to the </w:t>
      </w:r>
      <w:r w:rsidRPr="00B30EB1">
        <w:rPr>
          <w:sz w:val="22"/>
          <w:szCs w:val="22"/>
        </w:rPr>
        <w:lastRenderedPageBreak/>
        <w:t xml:space="preserve">GEF full size project “Conserving, Enhancing and Managing Carbon Stocks and Biodiversity while Promoting Sustainable Development in the Chernobyl Exclusion Zone through the </w:t>
      </w:r>
      <w:proofErr w:type="spellStart"/>
      <w:r w:rsidRPr="00B30EB1">
        <w:rPr>
          <w:sz w:val="22"/>
          <w:szCs w:val="22"/>
        </w:rPr>
        <w:t>Esteblishment</w:t>
      </w:r>
      <w:proofErr w:type="spellEnd"/>
      <w:r w:rsidRPr="00B30EB1">
        <w:rPr>
          <w:sz w:val="22"/>
          <w:szCs w:val="22"/>
        </w:rPr>
        <w:t xml:space="preserve"> of a Research and Environmental Protection Center and Protected Area”. GEF SGP as a grant delivery mechanism for the GEF FSPs in the landscape will be used. </w:t>
      </w:r>
    </w:p>
    <w:p w:rsidR="0074029E" w:rsidRPr="00B30EB1" w:rsidRDefault="0074029E" w:rsidP="00A600D2">
      <w:pPr>
        <w:jc w:val="both"/>
        <w:rPr>
          <w:sz w:val="22"/>
          <w:szCs w:val="22"/>
        </w:rPr>
      </w:pPr>
    </w:p>
    <w:p w:rsidR="00A600D2" w:rsidRPr="00B30EB1" w:rsidRDefault="00730BB1" w:rsidP="00A600D2">
      <w:pPr>
        <w:jc w:val="both"/>
        <w:rPr>
          <w:sz w:val="22"/>
          <w:szCs w:val="22"/>
        </w:rPr>
      </w:pPr>
      <w:r>
        <w:rPr>
          <w:noProof/>
          <w:sz w:val="22"/>
          <w:szCs w:val="22"/>
        </w:rPr>
        <w:drawing>
          <wp:inline distT="0" distB="0" distL="0" distR="0">
            <wp:extent cx="6263640" cy="4394150"/>
            <wp:effectExtent l="0" t="0" r="3810" b="6985"/>
            <wp:docPr id="11" name="Picture 11" descr="C:\Users\svitlana.nigorodova\AppData\Local\Microsoft\Windows\Temporary Internet Files\Content.IE5\M8FTQU1N\2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itlana.nigorodova\AppData\Local\Microsoft\Windows\Temporary Internet Files\Content.IE5\M8FTQU1N\2 zon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3640" cy="4394150"/>
                    </a:xfrm>
                    <a:prstGeom prst="rect">
                      <a:avLst/>
                    </a:prstGeom>
                    <a:noFill/>
                    <a:ln>
                      <a:noFill/>
                    </a:ln>
                  </pic:spPr>
                </pic:pic>
              </a:graphicData>
            </a:graphic>
          </wp:inline>
        </w:drawing>
      </w:r>
    </w:p>
    <w:p w:rsidR="00A600D2" w:rsidRPr="00B30EB1" w:rsidRDefault="00A600D2" w:rsidP="00A600D2">
      <w:pPr>
        <w:jc w:val="both"/>
        <w:rPr>
          <w:i/>
          <w:iCs/>
          <w:sz w:val="22"/>
          <w:szCs w:val="22"/>
        </w:rPr>
      </w:pPr>
      <w:r w:rsidRPr="00B30EB1">
        <w:rPr>
          <w:i/>
          <w:iCs/>
          <w:sz w:val="22"/>
          <w:szCs w:val="22"/>
        </w:rPr>
        <w:t xml:space="preserve">                                                                     </w:t>
      </w:r>
    </w:p>
    <w:p w:rsidR="00A600D2" w:rsidRPr="00B30EB1" w:rsidRDefault="00A600D2" w:rsidP="00A600D2">
      <w:pPr>
        <w:jc w:val="both"/>
        <w:rPr>
          <w:iCs/>
          <w:sz w:val="22"/>
          <w:szCs w:val="22"/>
        </w:rPr>
      </w:pPr>
      <w:r w:rsidRPr="00B30EB1">
        <w:rPr>
          <w:i/>
          <w:iCs/>
          <w:sz w:val="22"/>
          <w:szCs w:val="22"/>
        </w:rPr>
        <w:t xml:space="preserve"> </w:t>
      </w:r>
      <w:proofErr w:type="gramStart"/>
      <w:r w:rsidRPr="00B30EB1">
        <w:rPr>
          <w:iCs/>
          <w:sz w:val="22"/>
          <w:szCs w:val="22"/>
        </w:rPr>
        <w:t xml:space="preserve">Picture </w:t>
      </w:r>
      <w:r w:rsidR="008B4A4E" w:rsidRPr="00B30EB1">
        <w:rPr>
          <w:iCs/>
          <w:sz w:val="22"/>
          <w:szCs w:val="22"/>
        </w:rPr>
        <w:t>3</w:t>
      </w:r>
      <w:r w:rsidRPr="00B30EB1">
        <w:rPr>
          <w:iCs/>
          <w:sz w:val="22"/>
          <w:szCs w:val="22"/>
        </w:rPr>
        <w:t>.</w:t>
      </w:r>
      <w:proofErr w:type="gramEnd"/>
      <w:r w:rsidRPr="00B30EB1">
        <w:rPr>
          <w:iCs/>
          <w:sz w:val="22"/>
          <w:szCs w:val="22"/>
        </w:rPr>
        <w:t xml:space="preserve"> Map showing the two target landscapes  </w:t>
      </w:r>
    </w:p>
    <w:p w:rsidR="00A600D2" w:rsidRPr="00B30EB1" w:rsidRDefault="00A600D2" w:rsidP="00A600D2">
      <w:pPr>
        <w:jc w:val="both"/>
        <w:rPr>
          <w:bCs/>
          <w:sz w:val="22"/>
          <w:szCs w:val="22"/>
        </w:rPr>
      </w:pPr>
    </w:p>
    <w:p w:rsidR="00A600D2" w:rsidRPr="00B30EB1" w:rsidRDefault="0074029E" w:rsidP="00A600D2">
      <w:pPr>
        <w:jc w:val="both"/>
        <w:rPr>
          <w:sz w:val="22"/>
          <w:szCs w:val="22"/>
        </w:rPr>
      </w:pPr>
      <w:r w:rsidRPr="00B30EB1">
        <w:rPr>
          <w:sz w:val="22"/>
          <w:szCs w:val="22"/>
        </w:rPr>
        <w:t>The</w:t>
      </w:r>
      <w:r w:rsidR="00A600D2" w:rsidRPr="00B30EB1">
        <w:rPr>
          <w:sz w:val="22"/>
          <w:szCs w:val="22"/>
        </w:rPr>
        <w:t>s</w:t>
      </w:r>
      <w:r w:rsidRPr="00B30EB1">
        <w:rPr>
          <w:sz w:val="22"/>
          <w:szCs w:val="22"/>
        </w:rPr>
        <w:t>e</w:t>
      </w:r>
      <w:r w:rsidR="00A600D2" w:rsidRPr="00B30EB1">
        <w:rPr>
          <w:sz w:val="22"/>
          <w:szCs w:val="22"/>
        </w:rPr>
        <w:t xml:space="preserve"> landscape</w:t>
      </w:r>
      <w:r w:rsidRPr="00B30EB1">
        <w:rPr>
          <w:sz w:val="22"/>
          <w:szCs w:val="22"/>
        </w:rPr>
        <w:t>s</w:t>
      </w:r>
      <w:r w:rsidR="00A600D2" w:rsidRPr="00B30EB1">
        <w:rPr>
          <w:sz w:val="22"/>
          <w:szCs w:val="22"/>
        </w:rPr>
        <w:t xml:space="preserve"> </w:t>
      </w:r>
      <w:r w:rsidRPr="00B30EB1">
        <w:rPr>
          <w:sz w:val="22"/>
          <w:szCs w:val="22"/>
        </w:rPr>
        <w:t>are</w:t>
      </w:r>
      <w:r w:rsidR="00A600D2" w:rsidRPr="00B30EB1">
        <w:rPr>
          <w:sz w:val="22"/>
          <w:szCs w:val="22"/>
        </w:rPr>
        <w:t xml:space="preserve"> in a great need to implement a series of innovative climate-smart agro-ecological measures directed to rangeland management, climate resilient development and combating land degradation with particular activities such as green belts systems and community green infrastructure.        </w:t>
      </w:r>
    </w:p>
    <w:p w:rsidR="00A600D2" w:rsidRPr="00B30EB1" w:rsidRDefault="00A600D2" w:rsidP="00A600D2">
      <w:pPr>
        <w:jc w:val="both"/>
        <w:rPr>
          <w:sz w:val="22"/>
          <w:szCs w:val="22"/>
        </w:rPr>
      </w:pPr>
      <w:r w:rsidRPr="00B30EB1">
        <w:rPr>
          <w:sz w:val="22"/>
          <w:szCs w:val="22"/>
        </w:rPr>
        <w:t xml:space="preserve"> </w:t>
      </w:r>
    </w:p>
    <w:p w:rsidR="00A600D2" w:rsidRPr="00B30EB1" w:rsidRDefault="00A600D2" w:rsidP="00A600D2">
      <w:pPr>
        <w:jc w:val="both"/>
        <w:rPr>
          <w:bCs/>
          <w:sz w:val="22"/>
          <w:szCs w:val="22"/>
        </w:rPr>
      </w:pPr>
      <w:r w:rsidRPr="00B30EB1">
        <w:rPr>
          <w:bCs/>
          <w:sz w:val="22"/>
          <w:szCs w:val="22"/>
        </w:rPr>
        <w:t xml:space="preserve">During OP6, the SGP plans to involve </w:t>
      </w:r>
      <w:r w:rsidR="0074029E" w:rsidRPr="00B30EB1">
        <w:rPr>
          <w:bCs/>
          <w:sz w:val="22"/>
          <w:szCs w:val="22"/>
        </w:rPr>
        <w:t>150</w:t>
      </w:r>
      <w:r w:rsidRPr="00B30EB1">
        <w:rPr>
          <w:bCs/>
          <w:sz w:val="22"/>
          <w:szCs w:val="22"/>
        </w:rPr>
        <w:t xml:space="preserve"> new community groups in the </w:t>
      </w:r>
      <w:proofErr w:type="spellStart"/>
      <w:r w:rsidRPr="00B30EB1">
        <w:rPr>
          <w:bCs/>
          <w:sz w:val="22"/>
          <w:szCs w:val="22"/>
        </w:rPr>
        <w:t>programme</w:t>
      </w:r>
      <w:proofErr w:type="spellEnd"/>
      <w:r w:rsidRPr="00B30EB1">
        <w:rPr>
          <w:bCs/>
          <w:sz w:val="22"/>
          <w:szCs w:val="22"/>
        </w:rPr>
        <w:t xml:space="preserve"> from the two targeted landscapes. Most of projects will be designed in a way that each grant is led by a successful grantee community or NGO and involves a range of new communities, covering the entire landscapes or at least considerable portions of the landscapes. This approach will enable the lead community or NGO to easily transfer their practice-based knowledge, experience and lessons learned to new community grantees. Also, this scheme is fully in line with the current reduced country allocation on one hand and with opportunities continuously increasing for current communities on the other. It is anticipated that each grant will involve new communities with their own increasing co-financing potentials and resources. </w:t>
      </w:r>
      <w:r w:rsidR="003A5285" w:rsidRPr="00B30EB1">
        <w:rPr>
          <w:bCs/>
          <w:sz w:val="22"/>
          <w:szCs w:val="22"/>
        </w:rPr>
        <w:t>T</w:t>
      </w:r>
      <w:r w:rsidRPr="00B30EB1">
        <w:rPr>
          <w:bCs/>
          <w:sz w:val="22"/>
          <w:szCs w:val="22"/>
        </w:rPr>
        <w:t xml:space="preserve">he landscape approach using the said scheme will much reduce risks of failure and instead increase opportunities and chances for new communities to produce much greater results than individual projects do. It also </w:t>
      </w:r>
      <w:proofErr w:type="gramStart"/>
      <w:r w:rsidRPr="00B30EB1">
        <w:rPr>
          <w:bCs/>
          <w:sz w:val="22"/>
          <w:szCs w:val="22"/>
        </w:rPr>
        <w:t>increase</w:t>
      </w:r>
      <w:proofErr w:type="gramEnd"/>
      <w:r w:rsidRPr="00B30EB1">
        <w:rPr>
          <w:bCs/>
          <w:sz w:val="22"/>
          <w:szCs w:val="22"/>
        </w:rPr>
        <w:t xml:space="preserve"> SGP’s opportunity to organize peer-to-peer trainings among different communities. </w:t>
      </w:r>
    </w:p>
    <w:p w:rsidR="00371D90" w:rsidRPr="00B30EB1" w:rsidRDefault="00A600D2" w:rsidP="00371D90">
      <w:pPr>
        <w:jc w:val="both"/>
        <w:rPr>
          <w:bCs/>
          <w:sz w:val="22"/>
          <w:szCs w:val="22"/>
        </w:rPr>
      </w:pPr>
      <w:r w:rsidRPr="00B30EB1">
        <w:rPr>
          <w:bCs/>
          <w:sz w:val="22"/>
          <w:szCs w:val="22"/>
        </w:rPr>
        <w:lastRenderedPageBreak/>
        <w:t xml:space="preserve">To enhance synergy between the SGP OP6 strategic initiatives to achieve greater impact from multifocal approaches at landscape level, there will be promoted strategically important project themes that will mutually support each other at landscape level in the short and long run. </w:t>
      </w:r>
      <w:r w:rsidR="00371D90" w:rsidRPr="00B30EB1">
        <w:rPr>
          <w:bCs/>
          <w:sz w:val="22"/>
          <w:szCs w:val="22"/>
        </w:rPr>
        <w:tab/>
      </w:r>
    </w:p>
    <w:p w:rsidR="00371D90" w:rsidRPr="00B30EB1" w:rsidRDefault="00371D90" w:rsidP="00371D90">
      <w:pPr>
        <w:jc w:val="both"/>
        <w:rPr>
          <w:bCs/>
          <w:sz w:val="22"/>
          <w:szCs w:val="22"/>
        </w:rPr>
      </w:pPr>
      <w:r w:rsidRPr="00B30EB1">
        <w:rPr>
          <w:bCs/>
          <w:sz w:val="22"/>
          <w:szCs w:val="22"/>
        </w:rPr>
        <w:t xml:space="preserve">The entire selection process has been guided or conducted with application of a number of criteria identified for this purpose and facilitated with intensive discussions, interviews and consultations with NC, NSC, civil society groups, local authorities, community associations and other stakeholders within a short time span. The suggested SGP OP6 Strategic Initiatives (Community landscape conservation and Innovative climate-smart agro-ecology) themselves have also been not less important factors for selecting the two landscapes.            </w:t>
      </w:r>
    </w:p>
    <w:p w:rsidR="00371D90" w:rsidRPr="00B30EB1" w:rsidRDefault="00371D90" w:rsidP="00371D90">
      <w:pPr>
        <w:jc w:val="both"/>
        <w:rPr>
          <w:bCs/>
          <w:sz w:val="22"/>
          <w:szCs w:val="22"/>
        </w:rPr>
      </w:pPr>
    </w:p>
    <w:p w:rsidR="00371D90" w:rsidRPr="00B30EB1" w:rsidRDefault="00371D90" w:rsidP="00371D90">
      <w:pPr>
        <w:jc w:val="both"/>
        <w:rPr>
          <w:bCs/>
          <w:sz w:val="22"/>
          <w:szCs w:val="22"/>
        </w:rPr>
      </w:pPr>
      <w:r w:rsidRPr="00B30EB1">
        <w:rPr>
          <w:bCs/>
          <w:sz w:val="22"/>
          <w:szCs w:val="22"/>
        </w:rPr>
        <w:t xml:space="preserve">To enhance synergy between the SGP OP6 strategic initiatives to achieve greater impact from multifocal approaches at landscape level, there will be promoted strategically important project themes that will mutually support each other at landscape level in the short and long run. List of themes includes for Community Landscape Conservation Strategic Initiative: </w:t>
      </w:r>
    </w:p>
    <w:p w:rsidR="00371D90" w:rsidRPr="00B30EB1" w:rsidRDefault="00371D90" w:rsidP="00371D90">
      <w:pPr>
        <w:jc w:val="both"/>
        <w:rPr>
          <w:bCs/>
          <w:sz w:val="22"/>
          <w:szCs w:val="22"/>
        </w:rPr>
      </w:pPr>
    </w:p>
    <w:p w:rsidR="00371D90" w:rsidRPr="00B30EB1" w:rsidRDefault="00371D90" w:rsidP="00371D90">
      <w:pPr>
        <w:numPr>
          <w:ilvl w:val="0"/>
          <w:numId w:val="12"/>
        </w:numPr>
        <w:jc w:val="both"/>
        <w:rPr>
          <w:bCs/>
          <w:sz w:val="22"/>
          <w:szCs w:val="22"/>
        </w:rPr>
      </w:pPr>
      <w:r w:rsidRPr="00B30EB1">
        <w:rPr>
          <w:bCs/>
          <w:sz w:val="22"/>
          <w:szCs w:val="22"/>
        </w:rPr>
        <w:t xml:space="preserve">Management and Development of Community Protected Areas; </w:t>
      </w:r>
    </w:p>
    <w:p w:rsidR="00371D90" w:rsidRPr="00B30EB1" w:rsidRDefault="00371D90" w:rsidP="00371D90">
      <w:pPr>
        <w:numPr>
          <w:ilvl w:val="0"/>
          <w:numId w:val="12"/>
        </w:numPr>
        <w:jc w:val="both"/>
        <w:rPr>
          <w:bCs/>
          <w:sz w:val="22"/>
          <w:szCs w:val="22"/>
        </w:rPr>
      </w:pPr>
      <w:r w:rsidRPr="00B30EB1">
        <w:rPr>
          <w:bCs/>
          <w:sz w:val="22"/>
          <w:szCs w:val="22"/>
        </w:rPr>
        <w:t xml:space="preserve">Management and Development of Riparian Areas; </w:t>
      </w:r>
    </w:p>
    <w:p w:rsidR="00371D90" w:rsidRPr="00B30EB1" w:rsidRDefault="00371D90" w:rsidP="00371D90">
      <w:pPr>
        <w:numPr>
          <w:ilvl w:val="0"/>
          <w:numId w:val="12"/>
        </w:numPr>
        <w:jc w:val="both"/>
        <w:rPr>
          <w:bCs/>
          <w:sz w:val="22"/>
          <w:szCs w:val="22"/>
        </w:rPr>
      </w:pPr>
      <w:r w:rsidRPr="00B30EB1">
        <w:rPr>
          <w:bCs/>
          <w:sz w:val="22"/>
          <w:szCs w:val="22"/>
        </w:rPr>
        <w:t xml:space="preserve">Triple–win (community land conservation, job creation and poverty reduction) activities to gain benefits with regard to social, economic and environmental aspects/respects; </w:t>
      </w:r>
    </w:p>
    <w:p w:rsidR="00371D90" w:rsidRPr="00B30EB1" w:rsidRDefault="00371D90" w:rsidP="00371D90">
      <w:pPr>
        <w:numPr>
          <w:ilvl w:val="0"/>
          <w:numId w:val="12"/>
        </w:numPr>
        <w:jc w:val="both"/>
        <w:rPr>
          <w:bCs/>
          <w:sz w:val="22"/>
          <w:szCs w:val="22"/>
        </w:rPr>
      </w:pPr>
      <w:r w:rsidRPr="00B30EB1">
        <w:rPr>
          <w:bCs/>
          <w:sz w:val="22"/>
          <w:szCs w:val="22"/>
        </w:rPr>
        <w:t>Sustainable grassland management;</w:t>
      </w:r>
    </w:p>
    <w:p w:rsidR="00371D90" w:rsidRPr="00B30EB1" w:rsidRDefault="00371D90" w:rsidP="00371D90">
      <w:pPr>
        <w:numPr>
          <w:ilvl w:val="0"/>
          <w:numId w:val="12"/>
        </w:numPr>
        <w:jc w:val="both"/>
        <w:rPr>
          <w:bCs/>
          <w:sz w:val="22"/>
          <w:szCs w:val="22"/>
        </w:rPr>
      </w:pPr>
      <w:r w:rsidRPr="00B30EB1">
        <w:rPr>
          <w:bCs/>
          <w:sz w:val="22"/>
          <w:szCs w:val="22"/>
        </w:rPr>
        <w:t>Community Innovations;</w:t>
      </w:r>
    </w:p>
    <w:p w:rsidR="00371D90" w:rsidRPr="00B30EB1" w:rsidRDefault="00371D90" w:rsidP="00371D90">
      <w:pPr>
        <w:numPr>
          <w:ilvl w:val="0"/>
          <w:numId w:val="12"/>
        </w:numPr>
        <w:jc w:val="both"/>
        <w:rPr>
          <w:bCs/>
          <w:sz w:val="22"/>
          <w:szCs w:val="22"/>
        </w:rPr>
      </w:pPr>
      <w:r w:rsidRPr="00B30EB1">
        <w:rPr>
          <w:bCs/>
          <w:sz w:val="22"/>
          <w:szCs w:val="22"/>
        </w:rPr>
        <w:t xml:space="preserve">Forest and ecosystem restoration activities that also enhance landscape connectivity and increase landscape resilience; </w:t>
      </w:r>
    </w:p>
    <w:p w:rsidR="00371D90" w:rsidRPr="00B30EB1" w:rsidRDefault="00371D90" w:rsidP="00371D90">
      <w:pPr>
        <w:numPr>
          <w:ilvl w:val="0"/>
          <w:numId w:val="12"/>
        </w:numPr>
        <w:jc w:val="both"/>
        <w:rPr>
          <w:bCs/>
          <w:sz w:val="22"/>
          <w:szCs w:val="22"/>
        </w:rPr>
      </w:pPr>
      <w:r w:rsidRPr="00B30EB1">
        <w:rPr>
          <w:bCs/>
          <w:sz w:val="22"/>
          <w:szCs w:val="22"/>
        </w:rPr>
        <w:t xml:space="preserve">Activities supporting diversification of livelihoods and income generation connected to biodiversity conservation; </w:t>
      </w:r>
    </w:p>
    <w:p w:rsidR="00371D90" w:rsidRPr="00B30EB1" w:rsidRDefault="00371D90" w:rsidP="00371D90">
      <w:pPr>
        <w:numPr>
          <w:ilvl w:val="0"/>
          <w:numId w:val="12"/>
        </w:numPr>
        <w:jc w:val="both"/>
        <w:rPr>
          <w:bCs/>
          <w:sz w:val="22"/>
          <w:szCs w:val="22"/>
        </w:rPr>
      </w:pPr>
      <w:r w:rsidRPr="00B30EB1">
        <w:rPr>
          <w:bCs/>
          <w:sz w:val="22"/>
          <w:szCs w:val="22"/>
        </w:rPr>
        <w:t xml:space="preserve">Improvement of  access to credit and market through development of appropriate business plans; </w:t>
      </w:r>
    </w:p>
    <w:p w:rsidR="00371D90" w:rsidRPr="00B30EB1" w:rsidRDefault="00371D90" w:rsidP="00371D90">
      <w:pPr>
        <w:numPr>
          <w:ilvl w:val="0"/>
          <w:numId w:val="12"/>
        </w:numPr>
        <w:jc w:val="both"/>
        <w:rPr>
          <w:bCs/>
          <w:sz w:val="22"/>
          <w:szCs w:val="22"/>
        </w:rPr>
      </w:pPr>
      <w:r w:rsidRPr="00B30EB1">
        <w:rPr>
          <w:bCs/>
          <w:sz w:val="22"/>
          <w:szCs w:val="22"/>
        </w:rPr>
        <w:t>Establishment of local working groups, networks or associations of community organizations at landscape level;</w:t>
      </w:r>
    </w:p>
    <w:p w:rsidR="00371D90" w:rsidRPr="00B30EB1" w:rsidRDefault="00371D90" w:rsidP="00371D90">
      <w:pPr>
        <w:numPr>
          <w:ilvl w:val="0"/>
          <w:numId w:val="12"/>
        </w:numPr>
        <w:jc w:val="both"/>
        <w:rPr>
          <w:bCs/>
          <w:sz w:val="22"/>
          <w:szCs w:val="22"/>
        </w:rPr>
      </w:pPr>
      <w:r w:rsidRPr="00B30EB1">
        <w:rPr>
          <w:bCs/>
          <w:sz w:val="22"/>
          <w:szCs w:val="22"/>
        </w:rPr>
        <w:t>Support for participatory decision-making and planning processes/ mechanisms and knowledge sharing;</w:t>
      </w:r>
    </w:p>
    <w:p w:rsidR="00371D90" w:rsidRPr="00B30EB1" w:rsidRDefault="00371D90" w:rsidP="00371D90">
      <w:pPr>
        <w:numPr>
          <w:ilvl w:val="0"/>
          <w:numId w:val="12"/>
        </w:numPr>
        <w:jc w:val="both"/>
        <w:rPr>
          <w:bCs/>
          <w:sz w:val="22"/>
          <w:szCs w:val="22"/>
        </w:rPr>
      </w:pPr>
      <w:r w:rsidRPr="00B30EB1">
        <w:rPr>
          <w:bCs/>
          <w:sz w:val="22"/>
          <w:szCs w:val="22"/>
        </w:rPr>
        <w:t xml:space="preserve">Capacity building for local governance on issues related to landscape problems and opportunities through policy dialogue, etc.  </w:t>
      </w:r>
    </w:p>
    <w:p w:rsidR="00371D90" w:rsidRPr="00B30EB1" w:rsidRDefault="00371D90" w:rsidP="00371D90">
      <w:pPr>
        <w:jc w:val="both"/>
        <w:rPr>
          <w:bCs/>
          <w:sz w:val="22"/>
          <w:szCs w:val="22"/>
        </w:rPr>
      </w:pPr>
    </w:p>
    <w:p w:rsidR="00371D90" w:rsidRPr="00B30EB1" w:rsidRDefault="00371D90" w:rsidP="00371D90">
      <w:pPr>
        <w:jc w:val="both"/>
        <w:rPr>
          <w:bCs/>
          <w:sz w:val="22"/>
          <w:szCs w:val="22"/>
        </w:rPr>
      </w:pPr>
      <w:r w:rsidRPr="00B30EB1">
        <w:rPr>
          <w:bCs/>
          <w:sz w:val="22"/>
          <w:szCs w:val="22"/>
        </w:rPr>
        <w:t xml:space="preserve">And for Innovative Climate-Smart Agro-ecology Strategic Initiative:   </w:t>
      </w:r>
    </w:p>
    <w:p w:rsidR="00371D90" w:rsidRPr="00B30EB1" w:rsidRDefault="00371D90" w:rsidP="00371D90">
      <w:pPr>
        <w:jc w:val="both"/>
        <w:rPr>
          <w:bCs/>
          <w:sz w:val="22"/>
          <w:szCs w:val="22"/>
        </w:rPr>
      </w:pPr>
    </w:p>
    <w:p w:rsidR="00371D90" w:rsidRPr="00B30EB1" w:rsidRDefault="00371D90" w:rsidP="00371D90">
      <w:pPr>
        <w:numPr>
          <w:ilvl w:val="0"/>
          <w:numId w:val="12"/>
        </w:numPr>
        <w:jc w:val="both"/>
        <w:rPr>
          <w:bCs/>
          <w:sz w:val="22"/>
          <w:szCs w:val="22"/>
        </w:rPr>
      </w:pPr>
      <w:r w:rsidRPr="00B30EB1">
        <w:rPr>
          <w:bCs/>
          <w:sz w:val="22"/>
          <w:szCs w:val="22"/>
        </w:rPr>
        <w:t xml:space="preserve">Diversification of agricultural landscapes and agro-forestry systems, including </w:t>
      </w:r>
      <w:proofErr w:type="spellStart"/>
      <w:r w:rsidRPr="00B30EB1">
        <w:rPr>
          <w:bCs/>
          <w:sz w:val="22"/>
          <w:szCs w:val="22"/>
        </w:rPr>
        <w:t>silvo</w:t>
      </w:r>
      <w:proofErr w:type="spellEnd"/>
      <w:r w:rsidRPr="00B30EB1">
        <w:rPr>
          <w:bCs/>
          <w:sz w:val="22"/>
          <w:szCs w:val="22"/>
        </w:rPr>
        <w:t xml:space="preserve">-pastures, windbreaks, shelterbelts, riparian forest buffers and integration of crops, livestock and trees in the context of climate change adaption; </w:t>
      </w:r>
    </w:p>
    <w:p w:rsidR="00371D90" w:rsidRPr="00B30EB1" w:rsidRDefault="00371D90" w:rsidP="00371D90">
      <w:pPr>
        <w:numPr>
          <w:ilvl w:val="0"/>
          <w:numId w:val="12"/>
        </w:numPr>
        <w:jc w:val="both"/>
        <w:rPr>
          <w:bCs/>
          <w:sz w:val="22"/>
          <w:szCs w:val="22"/>
        </w:rPr>
      </w:pPr>
      <w:r w:rsidRPr="00B30EB1">
        <w:rPr>
          <w:bCs/>
          <w:sz w:val="22"/>
          <w:szCs w:val="22"/>
        </w:rPr>
        <w:t xml:space="preserve">Promotion of bio-fertilizer production by using livestock manure and development of </w:t>
      </w:r>
      <w:proofErr w:type="spellStart"/>
      <w:r w:rsidRPr="00B30EB1">
        <w:rPr>
          <w:bCs/>
          <w:sz w:val="22"/>
          <w:szCs w:val="22"/>
        </w:rPr>
        <w:t>vermi</w:t>
      </w:r>
      <w:proofErr w:type="spellEnd"/>
      <w:r w:rsidRPr="00B30EB1">
        <w:rPr>
          <w:bCs/>
          <w:sz w:val="22"/>
          <w:szCs w:val="22"/>
        </w:rPr>
        <w:t>-culture;</w:t>
      </w:r>
    </w:p>
    <w:p w:rsidR="00371D90" w:rsidRPr="00B30EB1" w:rsidRDefault="00371D90" w:rsidP="00371D90">
      <w:pPr>
        <w:numPr>
          <w:ilvl w:val="0"/>
          <w:numId w:val="12"/>
        </w:numPr>
        <w:jc w:val="both"/>
        <w:rPr>
          <w:bCs/>
          <w:sz w:val="22"/>
          <w:szCs w:val="22"/>
        </w:rPr>
      </w:pPr>
      <w:r w:rsidRPr="00B30EB1">
        <w:rPr>
          <w:bCs/>
          <w:sz w:val="22"/>
          <w:szCs w:val="22"/>
        </w:rPr>
        <w:t>Community seed banks;</w:t>
      </w:r>
    </w:p>
    <w:p w:rsidR="00371D90" w:rsidRPr="00B30EB1" w:rsidRDefault="00371D90" w:rsidP="00371D90">
      <w:pPr>
        <w:numPr>
          <w:ilvl w:val="0"/>
          <w:numId w:val="12"/>
        </w:numPr>
        <w:jc w:val="both"/>
        <w:rPr>
          <w:bCs/>
          <w:sz w:val="22"/>
          <w:szCs w:val="22"/>
        </w:rPr>
      </w:pPr>
      <w:r w:rsidRPr="00B30EB1">
        <w:rPr>
          <w:bCs/>
          <w:sz w:val="22"/>
          <w:szCs w:val="22"/>
        </w:rPr>
        <w:t>Support for initiatives on crop diversification, livestock production and crop-livestock-trees integration;</w:t>
      </w:r>
    </w:p>
    <w:p w:rsidR="00371D90" w:rsidRPr="00B30EB1" w:rsidRDefault="00371D90" w:rsidP="00371D90">
      <w:pPr>
        <w:numPr>
          <w:ilvl w:val="0"/>
          <w:numId w:val="12"/>
        </w:numPr>
        <w:jc w:val="both"/>
        <w:rPr>
          <w:bCs/>
          <w:sz w:val="22"/>
          <w:szCs w:val="22"/>
        </w:rPr>
      </w:pPr>
      <w:r w:rsidRPr="00B30EB1">
        <w:rPr>
          <w:bCs/>
          <w:sz w:val="22"/>
          <w:szCs w:val="22"/>
        </w:rPr>
        <w:t xml:space="preserve">Sustainable farming by communities;   </w:t>
      </w:r>
    </w:p>
    <w:p w:rsidR="00371D90" w:rsidRPr="00B30EB1" w:rsidRDefault="00371D90" w:rsidP="00371D90">
      <w:pPr>
        <w:numPr>
          <w:ilvl w:val="0"/>
          <w:numId w:val="12"/>
        </w:numPr>
        <w:jc w:val="both"/>
        <w:rPr>
          <w:bCs/>
          <w:sz w:val="22"/>
          <w:szCs w:val="22"/>
        </w:rPr>
      </w:pPr>
      <w:r w:rsidRPr="00B30EB1">
        <w:rPr>
          <w:bCs/>
          <w:sz w:val="22"/>
          <w:szCs w:val="22"/>
        </w:rPr>
        <w:t xml:space="preserve">Integration of crops, livestock and trees in the context of climate change adaption; </w:t>
      </w:r>
    </w:p>
    <w:p w:rsidR="00371D90" w:rsidRPr="00B30EB1" w:rsidRDefault="00371D90" w:rsidP="00371D90">
      <w:pPr>
        <w:numPr>
          <w:ilvl w:val="0"/>
          <w:numId w:val="12"/>
        </w:numPr>
        <w:jc w:val="both"/>
        <w:rPr>
          <w:bCs/>
          <w:sz w:val="22"/>
          <w:szCs w:val="22"/>
        </w:rPr>
      </w:pPr>
      <w:r w:rsidRPr="00B30EB1">
        <w:rPr>
          <w:bCs/>
          <w:sz w:val="22"/>
          <w:szCs w:val="22"/>
        </w:rPr>
        <w:t xml:space="preserve">Support on community garden development in areas under community forestry scheme;    </w:t>
      </w:r>
    </w:p>
    <w:p w:rsidR="00371D90" w:rsidRPr="00B30EB1" w:rsidRDefault="00371D90" w:rsidP="00371D90">
      <w:pPr>
        <w:numPr>
          <w:ilvl w:val="0"/>
          <w:numId w:val="12"/>
        </w:numPr>
        <w:jc w:val="both"/>
        <w:rPr>
          <w:bCs/>
          <w:sz w:val="22"/>
          <w:szCs w:val="22"/>
        </w:rPr>
      </w:pPr>
      <w:r w:rsidRPr="00B30EB1">
        <w:rPr>
          <w:bCs/>
          <w:sz w:val="22"/>
          <w:szCs w:val="22"/>
        </w:rPr>
        <w:t>Promotion of multipurpose and multi-tree plantations for ecosystem resilience and local livelihoods support.</w:t>
      </w:r>
    </w:p>
    <w:p w:rsidR="00371D90" w:rsidRPr="00B30EB1" w:rsidRDefault="00371D90" w:rsidP="00371D90">
      <w:pPr>
        <w:jc w:val="both"/>
        <w:rPr>
          <w:bCs/>
          <w:sz w:val="22"/>
          <w:szCs w:val="22"/>
        </w:rPr>
      </w:pPr>
    </w:p>
    <w:p w:rsidR="00092BDE" w:rsidRPr="00B30EB1" w:rsidRDefault="00092BDE" w:rsidP="00092BDE">
      <w:pPr>
        <w:jc w:val="both"/>
        <w:rPr>
          <w:b/>
          <w:sz w:val="22"/>
          <w:szCs w:val="22"/>
        </w:rPr>
      </w:pPr>
      <w:r w:rsidRPr="00B30EB1">
        <w:rPr>
          <w:b/>
          <w:i/>
          <w:sz w:val="22"/>
          <w:szCs w:val="22"/>
          <w:lang w:val="en-GB"/>
        </w:rPr>
        <w:t xml:space="preserve"> </w:t>
      </w:r>
      <w:r w:rsidR="00764E80" w:rsidRPr="00B30EB1">
        <w:rPr>
          <w:b/>
          <w:bCs/>
          <w:sz w:val="22"/>
          <w:szCs w:val="22"/>
        </w:rPr>
        <w:t>4.</w:t>
      </w:r>
      <w:r w:rsidR="00EF7F49" w:rsidRPr="00B30EB1">
        <w:rPr>
          <w:b/>
          <w:bCs/>
          <w:sz w:val="22"/>
          <w:szCs w:val="22"/>
        </w:rPr>
        <w:t>2</w:t>
      </w:r>
      <w:r w:rsidR="00764E80" w:rsidRPr="00B30EB1">
        <w:rPr>
          <w:b/>
          <w:bCs/>
          <w:sz w:val="22"/>
          <w:szCs w:val="22"/>
        </w:rPr>
        <w:t xml:space="preserve">. </w:t>
      </w:r>
      <w:r w:rsidR="000516CE" w:rsidRPr="00B30EB1">
        <w:rPr>
          <w:b/>
          <w:sz w:val="22"/>
          <w:szCs w:val="22"/>
          <w:lang w:val="en-GB"/>
        </w:rPr>
        <w:t>OP6 strategic initiatives</w:t>
      </w:r>
      <w:r w:rsidR="00764E80" w:rsidRPr="00B30EB1">
        <w:rPr>
          <w:b/>
          <w:sz w:val="22"/>
          <w:szCs w:val="22"/>
          <w:lang w:val="en-GB"/>
        </w:rPr>
        <w:t xml:space="preserve"> </w:t>
      </w:r>
    </w:p>
    <w:p w:rsidR="000516CE" w:rsidRPr="00B30EB1" w:rsidRDefault="000516CE" w:rsidP="000516CE">
      <w:pPr>
        <w:jc w:val="both"/>
        <w:rPr>
          <w:sz w:val="22"/>
          <w:szCs w:val="22"/>
          <w:u w:val="single"/>
          <w:lang w:val="en-GB"/>
        </w:rPr>
      </w:pPr>
      <w:r w:rsidRPr="00B30EB1">
        <w:rPr>
          <w:sz w:val="22"/>
          <w:szCs w:val="22"/>
          <w:u w:val="single"/>
          <w:lang w:val="en-GB"/>
        </w:rPr>
        <w:t>Community Landscape Conservation</w:t>
      </w:r>
    </w:p>
    <w:p w:rsidR="000516CE" w:rsidRPr="00B30EB1" w:rsidRDefault="000516CE" w:rsidP="000516CE">
      <w:pPr>
        <w:jc w:val="both"/>
        <w:rPr>
          <w:sz w:val="22"/>
          <w:szCs w:val="22"/>
        </w:rPr>
      </w:pPr>
      <w:r w:rsidRPr="00B30EB1">
        <w:rPr>
          <w:sz w:val="22"/>
          <w:szCs w:val="22"/>
          <w:lang w:val="en-GB"/>
        </w:rPr>
        <w:t xml:space="preserve">The landscape approach is an integrated way of working at scale, creating linkages between biodiversity conservation, sustainable livelihoods, food sovereignty and resilience. Within the selected landscape area </w:t>
      </w:r>
      <w:r w:rsidRPr="00B30EB1">
        <w:rPr>
          <w:sz w:val="22"/>
          <w:szCs w:val="22"/>
        </w:rPr>
        <w:t xml:space="preserve">the </w:t>
      </w:r>
      <w:r w:rsidRPr="00B30EB1">
        <w:rPr>
          <w:sz w:val="22"/>
          <w:szCs w:val="22"/>
        </w:rPr>
        <w:lastRenderedPageBreak/>
        <w:t xml:space="preserve">SGP country </w:t>
      </w:r>
      <w:proofErr w:type="spellStart"/>
      <w:r w:rsidRPr="00B30EB1">
        <w:rPr>
          <w:sz w:val="22"/>
          <w:szCs w:val="22"/>
        </w:rPr>
        <w:t>programme</w:t>
      </w:r>
      <w:proofErr w:type="spellEnd"/>
      <w:r w:rsidRPr="00B30EB1">
        <w:rPr>
          <w:sz w:val="22"/>
          <w:szCs w:val="22"/>
        </w:rPr>
        <w:t xml:space="preserve"> will support: </w:t>
      </w:r>
      <w:proofErr w:type="spellStart"/>
      <w:r w:rsidRPr="00B30EB1">
        <w:rPr>
          <w:i/>
          <w:sz w:val="22"/>
          <w:szCs w:val="22"/>
        </w:rPr>
        <w:t>i</w:t>
      </w:r>
      <w:proofErr w:type="spellEnd"/>
      <w:r w:rsidRPr="00B30EB1">
        <w:rPr>
          <w:i/>
          <w:sz w:val="22"/>
          <w:szCs w:val="22"/>
        </w:rPr>
        <w:t>)</w:t>
      </w:r>
      <w:r w:rsidRPr="00B30EB1">
        <w:rPr>
          <w:sz w:val="22"/>
          <w:szCs w:val="22"/>
        </w:rPr>
        <w:t xml:space="preserve"> demonstration of sustainable livelihood practices based on conservation and sustainable use of biological resources, including agriculture, livestock, fisheries, forestry, and tourism; </w:t>
      </w:r>
      <w:r w:rsidRPr="00B30EB1">
        <w:rPr>
          <w:i/>
          <w:sz w:val="22"/>
          <w:szCs w:val="22"/>
        </w:rPr>
        <w:t>ii)</w:t>
      </w:r>
      <w:r w:rsidRPr="00B30EB1">
        <w:rPr>
          <w:sz w:val="22"/>
          <w:szCs w:val="22"/>
        </w:rPr>
        <w:t xml:space="preserve"> introduction of working models of community conservation practices that create benefits for local people; and </w:t>
      </w:r>
      <w:r w:rsidRPr="00B30EB1">
        <w:rPr>
          <w:i/>
          <w:sz w:val="22"/>
          <w:szCs w:val="22"/>
        </w:rPr>
        <w:t>iii)</w:t>
      </w:r>
      <w:r w:rsidRPr="00B30EB1">
        <w:rPr>
          <w:sz w:val="22"/>
          <w:szCs w:val="22"/>
        </w:rPr>
        <w:t xml:space="preserve"> demonstration of community-level practices for reducing nutrient flows and land-based pollution to transboundary water bodies and empowering communities through IWRM practices.</w:t>
      </w:r>
    </w:p>
    <w:p w:rsidR="000516CE" w:rsidRPr="00B30EB1" w:rsidRDefault="000516CE" w:rsidP="000516CE">
      <w:pPr>
        <w:jc w:val="both"/>
        <w:rPr>
          <w:sz w:val="22"/>
          <w:szCs w:val="22"/>
          <w:lang w:val="en-GB"/>
        </w:rPr>
      </w:pPr>
      <w:r w:rsidRPr="00B30EB1">
        <w:rPr>
          <w:sz w:val="22"/>
          <w:szCs w:val="22"/>
          <w:lang w:val="en-GB"/>
        </w:rPr>
        <w:t>The planned activities should result in better functioning of ecosystems, regulating air quality, climate, water cycle, erosion and natural hazards, pollination etc., as well as providing non-timber products, fuelwood and other benefits to local communities. Through direct involvement in SGP activities, the local population will increase awareness and appreciation of benefits of multiple ecosystem services, and gain knowledge and practical experience of biodiversity-friendly income-generating activities. It is believed, that community participation will also increase project efficiency and sustainability of results. The planned activities will intersect with other strategic initiatives of the SGP in OP6, thus ensuring synergism and coherence between the SGP-funded initiatives in the target area.</w:t>
      </w:r>
    </w:p>
    <w:p w:rsidR="000516CE" w:rsidRPr="00B30EB1" w:rsidRDefault="000516CE" w:rsidP="000516CE">
      <w:pPr>
        <w:jc w:val="both"/>
        <w:rPr>
          <w:sz w:val="22"/>
          <w:szCs w:val="22"/>
        </w:rPr>
      </w:pPr>
    </w:p>
    <w:p w:rsidR="000516CE" w:rsidRPr="00B30EB1" w:rsidRDefault="000516CE" w:rsidP="000516CE">
      <w:pPr>
        <w:jc w:val="both"/>
        <w:rPr>
          <w:sz w:val="22"/>
          <w:szCs w:val="22"/>
          <w:u w:val="single"/>
          <w:lang w:val="en-GB"/>
        </w:rPr>
      </w:pPr>
      <w:r w:rsidRPr="00B30EB1">
        <w:rPr>
          <w:sz w:val="22"/>
          <w:szCs w:val="22"/>
          <w:u w:val="single"/>
          <w:lang w:val="en-GB"/>
        </w:rPr>
        <w:t>Climate Smart Innovative Agro-ecology</w:t>
      </w:r>
    </w:p>
    <w:p w:rsidR="000516CE" w:rsidRPr="00B30EB1" w:rsidRDefault="000516CE" w:rsidP="000516CE">
      <w:pPr>
        <w:jc w:val="both"/>
        <w:rPr>
          <w:sz w:val="22"/>
          <w:szCs w:val="22"/>
          <w:lang w:val="en-GB"/>
        </w:rPr>
      </w:pPr>
      <w:r w:rsidRPr="00B30EB1">
        <w:rPr>
          <w:sz w:val="22"/>
          <w:szCs w:val="22"/>
          <w:lang w:val="en-GB"/>
        </w:rPr>
        <w:t xml:space="preserve">Application of the climate-smart innovative agro-ecology in the target area will help guide actions to transform and reorient agricultural systems to effectively and sustainably support development and food security under a changing climate. In the context of food security and development goals in the target area, the following 3 main objectives shall be addressed: </w:t>
      </w:r>
      <w:proofErr w:type="spellStart"/>
      <w:r w:rsidRPr="00B30EB1">
        <w:rPr>
          <w:i/>
          <w:sz w:val="22"/>
          <w:szCs w:val="22"/>
          <w:lang w:val="en-GB"/>
        </w:rPr>
        <w:t>i</w:t>
      </w:r>
      <w:proofErr w:type="spellEnd"/>
      <w:r w:rsidRPr="00B30EB1">
        <w:rPr>
          <w:i/>
          <w:sz w:val="22"/>
          <w:szCs w:val="22"/>
          <w:lang w:val="en-GB"/>
        </w:rPr>
        <w:t>)</w:t>
      </w:r>
      <w:r w:rsidRPr="00B30EB1">
        <w:rPr>
          <w:sz w:val="22"/>
          <w:szCs w:val="22"/>
          <w:lang w:val="en-GB"/>
        </w:rPr>
        <w:t xml:space="preserve"> sustainably increasing food security by increasing agricultural productivity and incomes; </w:t>
      </w:r>
      <w:r w:rsidRPr="00B30EB1">
        <w:rPr>
          <w:i/>
          <w:sz w:val="22"/>
          <w:szCs w:val="22"/>
          <w:lang w:val="en-GB"/>
        </w:rPr>
        <w:t>ii)</w:t>
      </w:r>
      <w:r w:rsidRPr="00B30EB1">
        <w:rPr>
          <w:sz w:val="22"/>
          <w:szCs w:val="22"/>
          <w:lang w:val="en-GB"/>
        </w:rPr>
        <w:t xml:space="preserve"> building resilience and adapting to climate change; and </w:t>
      </w:r>
      <w:r w:rsidRPr="00B30EB1">
        <w:rPr>
          <w:i/>
          <w:sz w:val="22"/>
          <w:szCs w:val="22"/>
          <w:lang w:val="en-GB"/>
        </w:rPr>
        <w:t>iii)</w:t>
      </w:r>
      <w:r w:rsidRPr="00B30EB1">
        <w:rPr>
          <w:sz w:val="22"/>
          <w:szCs w:val="22"/>
          <w:lang w:val="en-GB"/>
        </w:rPr>
        <w:t xml:space="preserve"> developing opportunities for reducing greenhouse gas emissions compared to expected trends. Therefore, the country programme under this theme will provide practical support to innovative agro-ecology practices that integrate land, water, livestock and biodiversity for improvement of ecosystem-based services and sustenance of local livelihoods. In the long run, these activities are expected to mitigate land degradation, increase productivity, strengthen </w:t>
      </w:r>
      <w:proofErr w:type="gramStart"/>
      <w:r w:rsidRPr="00B30EB1">
        <w:rPr>
          <w:sz w:val="22"/>
          <w:szCs w:val="22"/>
          <w:lang w:val="en-GB"/>
        </w:rPr>
        <w:t>farmers</w:t>
      </w:r>
      <w:proofErr w:type="gramEnd"/>
      <w:r w:rsidRPr="00B30EB1">
        <w:rPr>
          <w:sz w:val="22"/>
          <w:szCs w:val="22"/>
          <w:lang w:val="en-GB"/>
        </w:rPr>
        <w:t xml:space="preserve"> resilience, reduce agricultural emissions and increase carbon storage.</w:t>
      </w:r>
    </w:p>
    <w:p w:rsidR="000516CE" w:rsidRPr="00B30EB1" w:rsidRDefault="000516CE" w:rsidP="000516CE">
      <w:pPr>
        <w:jc w:val="both"/>
        <w:rPr>
          <w:sz w:val="22"/>
          <w:szCs w:val="22"/>
          <w:lang w:val="en-GB"/>
        </w:rPr>
      </w:pPr>
    </w:p>
    <w:p w:rsidR="000516CE" w:rsidRPr="00B30EB1" w:rsidRDefault="000516CE" w:rsidP="000516CE">
      <w:pPr>
        <w:jc w:val="both"/>
        <w:rPr>
          <w:sz w:val="22"/>
          <w:szCs w:val="22"/>
          <w:u w:val="single"/>
          <w:lang w:val="en-GB"/>
        </w:rPr>
      </w:pPr>
      <w:r w:rsidRPr="00B30EB1">
        <w:rPr>
          <w:sz w:val="22"/>
          <w:szCs w:val="22"/>
          <w:u w:val="single"/>
          <w:lang w:val="en-GB"/>
        </w:rPr>
        <w:t>Low Carbon Energy Access Co-benefits</w:t>
      </w:r>
    </w:p>
    <w:p w:rsidR="000516CE" w:rsidRPr="00B30EB1" w:rsidRDefault="000516CE" w:rsidP="000516CE">
      <w:pPr>
        <w:jc w:val="both"/>
        <w:rPr>
          <w:sz w:val="22"/>
          <w:szCs w:val="22"/>
          <w:lang w:val="en-GB"/>
        </w:rPr>
      </w:pPr>
      <w:r w:rsidRPr="00B30EB1">
        <w:rPr>
          <w:sz w:val="22"/>
          <w:szCs w:val="22"/>
          <w:lang w:val="en-GB"/>
        </w:rPr>
        <w:t>Under this strategic initiative, the SGP country programme will support demonstration of locally adapted innovative low-carbon technologies providing sustainable energy services and enhancing energy security. These interventions are aimed to reduce GHG emissions and deforestation, improve carbon sequestration and climate resilience (reduced vulnerability to landslides, droughts etc.), as well as generate health benefits. It is envisioned that through the SGP seed funding successful projects will be replicated and scaled up, and be commercialized by the private sector. Facilitating the shift towards</w:t>
      </w:r>
      <w:r w:rsidRPr="00B30EB1" w:rsidDel="00604E5C">
        <w:rPr>
          <w:sz w:val="22"/>
          <w:szCs w:val="22"/>
          <w:lang w:val="en-GB"/>
        </w:rPr>
        <w:t xml:space="preserve"> </w:t>
      </w:r>
      <w:r w:rsidRPr="00B30EB1">
        <w:rPr>
          <w:sz w:val="22"/>
          <w:szCs w:val="22"/>
          <w:lang w:val="en-GB"/>
        </w:rPr>
        <w:t>access to low carbon energy will help alleviate poverty in rural areas, where high energy prices directly affect the vulnerable groups. In addition, the country programme will invest in local capacity building to develop and implement innovative low-GHG technologies and energy efficient appliances. Knowledge sharing to highlight best practices and lessons from SGP demonstrations will be also supported.</w:t>
      </w:r>
    </w:p>
    <w:p w:rsidR="000516CE" w:rsidRPr="00B30EB1" w:rsidRDefault="000516CE" w:rsidP="000516CE">
      <w:pPr>
        <w:jc w:val="both"/>
        <w:rPr>
          <w:sz w:val="22"/>
          <w:szCs w:val="22"/>
          <w:lang w:val="en-GB"/>
        </w:rPr>
      </w:pPr>
    </w:p>
    <w:p w:rsidR="000516CE" w:rsidRPr="00B30EB1" w:rsidRDefault="000516CE" w:rsidP="000516CE">
      <w:pPr>
        <w:jc w:val="both"/>
        <w:rPr>
          <w:sz w:val="22"/>
          <w:szCs w:val="22"/>
          <w:u w:val="single"/>
          <w:lang w:val="en-GB"/>
        </w:rPr>
      </w:pPr>
      <w:r w:rsidRPr="00B30EB1">
        <w:rPr>
          <w:sz w:val="22"/>
          <w:szCs w:val="22"/>
          <w:u w:val="single"/>
          <w:lang w:val="en-GB"/>
        </w:rPr>
        <w:t xml:space="preserve">Local to global chemical management coalitions </w:t>
      </w:r>
    </w:p>
    <w:p w:rsidR="000516CE" w:rsidRPr="00B30EB1" w:rsidRDefault="000516CE" w:rsidP="000516CE">
      <w:pPr>
        <w:jc w:val="both"/>
        <w:rPr>
          <w:sz w:val="22"/>
          <w:szCs w:val="22"/>
        </w:rPr>
      </w:pPr>
      <w:r w:rsidRPr="00B30EB1">
        <w:rPr>
          <w:sz w:val="22"/>
          <w:szCs w:val="22"/>
        </w:rPr>
        <w:t xml:space="preserve">In this priority area, SGP will focused its activities on </w:t>
      </w:r>
      <w:proofErr w:type="spellStart"/>
      <w:r w:rsidRPr="00B30EB1">
        <w:rPr>
          <w:i/>
          <w:sz w:val="22"/>
          <w:szCs w:val="22"/>
        </w:rPr>
        <w:t>i</w:t>
      </w:r>
      <w:proofErr w:type="spellEnd"/>
      <w:r w:rsidRPr="00B30EB1">
        <w:rPr>
          <w:i/>
          <w:sz w:val="22"/>
          <w:szCs w:val="22"/>
        </w:rPr>
        <w:t>)</w:t>
      </w:r>
      <w:r w:rsidRPr="00B30EB1">
        <w:rPr>
          <w:sz w:val="22"/>
          <w:szCs w:val="22"/>
        </w:rPr>
        <w:t xml:space="preserve"> pesticide management in agriculture and organic farming; </w:t>
      </w:r>
      <w:r w:rsidRPr="00B30EB1">
        <w:rPr>
          <w:i/>
          <w:sz w:val="22"/>
          <w:szCs w:val="22"/>
        </w:rPr>
        <w:t xml:space="preserve">ii) </w:t>
      </w:r>
      <w:r w:rsidRPr="00B30EB1">
        <w:rPr>
          <w:sz w:val="22"/>
          <w:szCs w:val="22"/>
        </w:rPr>
        <w:t xml:space="preserve">reduction of chemicals usage and contamination; </w:t>
      </w:r>
      <w:r w:rsidRPr="00B30EB1">
        <w:rPr>
          <w:i/>
          <w:sz w:val="22"/>
          <w:szCs w:val="22"/>
        </w:rPr>
        <w:t xml:space="preserve">iii) </w:t>
      </w:r>
      <w:r w:rsidRPr="00B30EB1">
        <w:rPr>
          <w:sz w:val="22"/>
          <w:szCs w:val="22"/>
        </w:rPr>
        <w:t xml:space="preserve">avoidance of open burning of solid waste; and </w:t>
      </w:r>
      <w:r w:rsidRPr="00B30EB1">
        <w:rPr>
          <w:i/>
          <w:sz w:val="22"/>
          <w:szCs w:val="22"/>
        </w:rPr>
        <w:t xml:space="preserve">iv) </w:t>
      </w:r>
      <w:r w:rsidRPr="00B30EB1">
        <w:rPr>
          <w:sz w:val="22"/>
          <w:szCs w:val="22"/>
        </w:rPr>
        <w:t xml:space="preserve">capacity development, awareness raising and knowledge sharing. In particular, the SGP country </w:t>
      </w:r>
      <w:proofErr w:type="spellStart"/>
      <w:r w:rsidRPr="00B30EB1">
        <w:rPr>
          <w:sz w:val="22"/>
          <w:szCs w:val="22"/>
        </w:rPr>
        <w:t>programme</w:t>
      </w:r>
      <w:proofErr w:type="spellEnd"/>
      <w:r w:rsidRPr="00B30EB1">
        <w:rPr>
          <w:sz w:val="22"/>
          <w:szCs w:val="22"/>
        </w:rPr>
        <w:t xml:space="preserve"> will support practical solutions of safe disposal and management of harmful chemicals and waste through joint efforts with national and international actors. The </w:t>
      </w:r>
      <w:proofErr w:type="spellStart"/>
      <w:r w:rsidRPr="00B30EB1">
        <w:rPr>
          <w:sz w:val="22"/>
          <w:szCs w:val="22"/>
        </w:rPr>
        <w:t>programme</w:t>
      </w:r>
      <w:proofErr w:type="spellEnd"/>
      <w:r w:rsidRPr="00B30EB1">
        <w:rPr>
          <w:sz w:val="22"/>
          <w:szCs w:val="22"/>
        </w:rPr>
        <w:t xml:space="preserve"> will invest in the development of local capacities for environmentally sound management of harmful chemicals through demonstration of models at the community level. Given the common nature of chemicals and waste management issues for many countries, SGP will foster knowledge exchange and collaboration among local and global partnerships and initiatives (e.g. IPEN, IPEP etc.) and promote involvement of national stakeholders through awareness raising, educational campaigns and global knowledge networks.</w:t>
      </w:r>
    </w:p>
    <w:p w:rsidR="00A6574D" w:rsidRPr="00B30EB1" w:rsidRDefault="00A6574D" w:rsidP="000516CE">
      <w:pPr>
        <w:jc w:val="both"/>
        <w:rPr>
          <w:sz w:val="22"/>
          <w:szCs w:val="22"/>
        </w:rPr>
      </w:pPr>
    </w:p>
    <w:p w:rsidR="007D1D27" w:rsidRDefault="007D1D27" w:rsidP="00092BDE">
      <w:pPr>
        <w:jc w:val="both"/>
        <w:rPr>
          <w:b/>
          <w:sz w:val="22"/>
          <w:szCs w:val="22"/>
          <w:lang w:val="en-GB"/>
        </w:rPr>
      </w:pPr>
    </w:p>
    <w:p w:rsidR="00092BDE" w:rsidRPr="00B30EB1" w:rsidRDefault="00092BDE" w:rsidP="00092BDE">
      <w:pPr>
        <w:jc w:val="both"/>
        <w:rPr>
          <w:bCs/>
          <w:sz w:val="22"/>
          <w:szCs w:val="22"/>
          <w:lang w:val="en-GB"/>
        </w:rPr>
      </w:pPr>
      <w:r w:rsidRPr="00B30EB1">
        <w:rPr>
          <w:b/>
          <w:sz w:val="22"/>
          <w:szCs w:val="22"/>
          <w:lang w:val="en-GB"/>
        </w:rPr>
        <w:lastRenderedPageBreak/>
        <w:t>4.</w:t>
      </w:r>
      <w:r w:rsidR="00C6637E" w:rsidRPr="00B30EB1">
        <w:rPr>
          <w:b/>
          <w:sz w:val="22"/>
          <w:szCs w:val="22"/>
          <w:lang w:val="en-GB"/>
        </w:rPr>
        <w:t xml:space="preserve"> </w:t>
      </w:r>
      <w:r w:rsidR="00EF7F49" w:rsidRPr="00B30EB1">
        <w:rPr>
          <w:b/>
          <w:sz w:val="22"/>
          <w:szCs w:val="22"/>
          <w:lang w:val="en-GB"/>
        </w:rPr>
        <w:t>3</w:t>
      </w:r>
      <w:r w:rsidRPr="00B30EB1">
        <w:rPr>
          <w:b/>
          <w:sz w:val="22"/>
          <w:szCs w:val="22"/>
          <w:lang w:val="en-GB"/>
        </w:rPr>
        <w:t xml:space="preserve">. </w:t>
      </w:r>
      <w:proofErr w:type="spellStart"/>
      <w:r w:rsidRPr="00B30EB1">
        <w:rPr>
          <w:b/>
          <w:sz w:val="22"/>
          <w:szCs w:val="22"/>
          <w:lang w:val="en-GB"/>
        </w:rPr>
        <w:t>Grantmaker</w:t>
      </w:r>
      <w:proofErr w:type="spellEnd"/>
      <w:r w:rsidRPr="00B30EB1">
        <w:rPr>
          <w:b/>
          <w:sz w:val="22"/>
          <w:szCs w:val="22"/>
          <w:lang w:val="en-GB"/>
        </w:rPr>
        <w:t>+ strategies</w:t>
      </w:r>
    </w:p>
    <w:p w:rsidR="00945FF9" w:rsidRPr="00B30EB1" w:rsidRDefault="00945FF9" w:rsidP="00092BDE">
      <w:pPr>
        <w:jc w:val="both"/>
        <w:rPr>
          <w:sz w:val="22"/>
          <w:szCs w:val="22"/>
          <w:lang w:val="en-GB"/>
        </w:rPr>
      </w:pPr>
    </w:p>
    <w:p w:rsidR="00092BDE" w:rsidRPr="00B30EB1" w:rsidRDefault="00092BDE" w:rsidP="00092BDE">
      <w:pPr>
        <w:jc w:val="both"/>
        <w:rPr>
          <w:sz w:val="22"/>
          <w:szCs w:val="22"/>
          <w:lang w:val="en-GB"/>
        </w:rPr>
      </w:pPr>
      <w:r w:rsidRPr="00B30EB1">
        <w:rPr>
          <w:sz w:val="22"/>
          <w:szCs w:val="22"/>
          <w:lang w:val="en-GB"/>
        </w:rPr>
        <w:t>Apart from regular grant-making, non-grant support services will be also provided by the SGP during the 6</w:t>
      </w:r>
      <w:r w:rsidRPr="00B30EB1">
        <w:rPr>
          <w:sz w:val="22"/>
          <w:szCs w:val="22"/>
          <w:vertAlign w:val="superscript"/>
          <w:lang w:val="en-GB"/>
        </w:rPr>
        <w:t>th</w:t>
      </w:r>
      <w:r w:rsidRPr="00B30EB1">
        <w:rPr>
          <w:sz w:val="22"/>
          <w:szCs w:val="22"/>
          <w:lang w:val="en-GB"/>
        </w:rPr>
        <w:t xml:space="preserve"> Operational Phase, such as institutional building, knowledge networking, and policy advocacy. The new </w:t>
      </w:r>
      <w:r w:rsidRPr="00B30EB1">
        <w:rPr>
          <w:i/>
          <w:sz w:val="22"/>
          <w:szCs w:val="22"/>
          <w:lang w:val="en-GB"/>
        </w:rPr>
        <w:t>“</w:t>
      </w:r>
      <w:proofErr w:type="spellStart"/>
      <w:r w:rsidRPr="00B30EB1">
        <w:rPr>
          <w:i/>
          <w:sz w:val="22"/>
          <w:szCs w:val="22"/>
          <w:lang w:val="en-GB"/>
        </w:rPr>
        <w:t>Grantmaker</w:t>
      </w:r>
      <w:proofErr w:type="spellEnd"/>
      <w:r w:rsidRPr="00B30EB1">
        <w:rPr>
          <w:i/>
          <w:sz w:val="22"/>
          <w:szCs w:val="22"/>
          <w:lang w:val="en-GB"/>
        </w:rPr>
        <w:t>+”</w:t>
      </w:r>
      <w:r w:rsidRPr="00B30EB1">
        <w:rPr>
          <w:sz w:val="22"/>
          <w:szCs w:val="22"/>
          <w:lang w:val="en-GB"/>
        </w:rPr>
        <w:t xml:space="preserve"> support mechanism will be introduced based on the SGP experience, knowledge and assets accumulated over the years and create value beyond grant-making. SGP </w:t>
      </w:r>
      <w:r w:rsidR="00F26072" w:rsidRPr="00B30EB1">
        <w:rPr>
          <w:sz w:val="22"/>
          <w:szCs w:val="22"/>
          <w:lang w:val="en-GB"/>
        </w:rPr>
        <w:t>Ukraine</w:t>
      </w:r>
      <w:r w:rsidRPr="00B30EB1">
        <w:rPr>
          <w:sz w:val="22"/>
          <w:szCs w:val="22"/>
          <w:lang w:val="en-GB"/>
        </w:rPr>
        <w:t xml:space="preserve">, therefore, will assume the role of a </w:t>
      </w:r>
      <w:r w:rsidRPr="00B30EB1">
        <w:rPr>
          <w:i/>
          <w:sz w:val="22"/>
          <w:szCs w:val="22"/>
          <w:lang w:val="en-GB"/>
        </w:rPr>
        <w:t>“</w:t>
      </w:r>
      <w:proofErr w:type="spellStart"/>
      <w:r w:rsidRPr="00B30EB1">
        <w:rPr>
          <w:i/>
          <w:sz w:val="22"/>
          <w:szCs w:val="22"/>
          <w:lang w:val="en-GB"/>
        </w:rPr>
        <w:t>Grantmaker</w:t>
      </w:r>
      <w:proofErr w:type="spellEnd"/>
      <w:r w:rsidRPr="00B30EB1">
        <w:rPr>
          <w:i/>
          <w:sz w:val="22"/>
          <w:szCs w:val="22"/>
          <w:lang w:val="en-GB"/>
        </w:rPr>
        <w:t>+”</w:t>
      </w:r>
      <w:r w:rsidRPr="00B30EB1">
        <w:rPr>
          <w:sz w:val="22"/>
          <w:szCs w:val="22"/>
          <w:lang w:val="en-GB"/>
        </w:rPr>
        <w:t xml:space="preserve"> to organize the additional support services and added value through the following approaches:</w:t>
      </w:r>
    </w:p>
    <w:p w:rsidR="00092BDE" w:rsidRPr="00B30EB1" w:rsidRDefault="00092BDE" w:rsidP="00092BDE">
      <w:pPr>
        <w:jc w:val="both"/>
        <w:rPr>
          <w:sz w:val="22"/>
          <w:szCs w:val="22"/>
          <w:lang w:val="en-GB"/>
        </w:rPr>
      </w:pPr>
    </w:p>
    <w:p w:rsidR="00092BDE" w:rsidRPr="00B30EB1" w:rsidRDefault="00092BDE" w:rsidP="00092BDE">
      <w:pPr>
        <w:numPr>
          <w:ilvl w:val="0"/>
          <w:numId w:val="39"/>
        </w:numPr>
        <w:jc w:val="both"/>
        <w:rPr>
          <w:sz w:val="22"/>
          <w:szCs w:val="22"/>
          <w:lang w:val="en-GB"/>
        </w:rPr>
      </w:pPr>
      <w:r w:rsidRPr="00B30EB1">
        <w:rPr>
          <w:sz w:val="22"/>
          <w:szCs w:val="22"/>
          <w:lang w:val="en-GB"/>
        </w:rPr>
        <w:t xml:space="preserve">assisting communities, local NGOs and other stakeholders as </w:t>
      </w:r>
      <w:r w:rsidRPr="00B30EB1">
        <w:rPr>
          <w:i/>
          <w:sz w:val="22"/>
          <w:szCs w:val="22"/>
          <w:lang w:val="en-GB"/>
        </w:rPr>
        <w:t>“Barefoot Consultants”</w:t>
      </w:r>
      <w:r w:rsidRPr="00B30EB1">
        <w:rPr>
          <w:sz w:val="22"/>
          <w:szCs w:val="22"/>
          <w:lang w:val="en-GB"/>
        </w:rPr>
        <w:t xml:space="preserve"> to develop relevant proposals for accessing non-GEF sources of funding;</w:t>
      </w:r>
    </w:p>
    <w:p w:rsidR="00092BDE" w:rsidRPr="00B30EB1" w:rsidRDefault="00092BDE" w:rsidP="00092BDE">
      <w:pPr>
        <w:numPr>
          <w:ilvl w:val="0"/>
          <w:numId w:val="39"/>
        </w:numPr>
        <w:jc w:val="both"/>
        <w:rPr>
          <w:sz w:val="22"/>
          <w:szCs w:val="22"/>
          <w:lang w:val="en-GB"/>
        </w:rPr>
      </w:pPr>
      <w:r w:rsidRPr="00B30EB1">
        <w:rPr>
          <w:sz w:val="22"/>
          <w:szCs w:val="22"/>
          <w:lang w:val="en-GB"/>
        </w:rPr>
        <w:t xml:space="preserve">setting up a </w:t>
      </w:r>
      <w:r w:rsidRPr="00B30EB1">
        <w:rPr>
          <w:i/>
          <w:sz w:val="22"/>
          <w:szCs w:val="22"/>
          <w:lang w:val="en-GB"/>
        </w:rPr>
        <w:t>“Grassroots Reach”</w:t>
      </w:r>
      <w:r w:rsidRPr="00B30EB1">
        <w:rPr>
          <w:sz w:val="22"/>
          <w:szCs w:val="22"/>
          <w:lang w:val="en-GB"/>
        </w:rPr>
        <w:t xml:space="preserve"> communication channel to be used by the government, GEF, other donors, and responsible businesses; and</w:t>
      </w:r>
    </w:p>
    <w:p w:rsidR="00092BDE" w:rsidRPr="00B30EB1" w:rsidRDefault="00092BDE" w:rsidP="00092BDE">
      <w:pPr>
        <w:numPr>
          <w:ilvl w:val="0"/>
          <w:numId w:val="39"/>
        </w:numPr>
        <w:jc w:val="both"/>
        <w:rPr>
          <w:sz w:val="22"/>
          <w:szCs w:val="22"/>
          <w:lang w:val="en-GB"/>
        </w:rPr>
      </w:pPr>
      <w:proofErr w:type="gramStart"/>
      <w:r w:rsidRPr="00B30EB1">
        <w:rPr>
          <w:sz w:val="22"/>
          <w:szCs w:val="22"/>
          <w:lang w:val="en-GB"/>
        </w:rPr>
        <w:t>supporting</w:t>
      </w:r>
      <w:proofErr w:type="gramEnd"/>
      <w:r w:rsidRPr="00B30EB1">
        <w:rPr>
          <w:sz w:val="22"/>
          <w:szCs w:val="22"/>
          <w:lang w:val="en-GB"/>
        </w:rPr>
        <w:t xml:space="preserve"> a </w:t>
      </w:r>
      <w:r w:rsidRPr="00B30EB1">
        <w:rPr>
          <w:i/>
          <w:sz w:val="22"/>
          <w:szCs w:val="22"/>
          <w:lang w:val="en-GB"/>
        </w:rPr>
        <w:t>“CSO-Government Policy and Planning Dialogue Platform”</w:t>
      </w:r>
      <w:r w:rsidRPr="00B30EB1">
        <w:rPr>
          <w:sz w:val="22"/>
          <w:szCs w:val="22"/>
          <w:lang w:val="en-GB"/>
        </w:rPr>
        <w:t>.</w:t>
      </w:r>
    </w:p>
    <w:p w:rsidR="00092BDE" w:rsidRPr="00B30EB1" w:rsidRDefault="00092BDE" w:rsidP="00092BDE">
      <w:pPr>
        <w:jc w:val="both"/>
        <w:rPr>
          <w:sz w:val="22"/>
          <w:szCs w:val="22"/>
        </w:rPr>
      </w:pPr>
    </w:p>
    <w:p w:rsidR="00092BDE" w:rsidRPr="00B30EB1" w:rsidRDefault="00092BDE" w:rsidP="00092BDE">
      <w:pPr>
        <w:jc w:val="both"/>
        <w:rPr>
          <w:sz w:val="22"/>
          <w:szCs w:val="22"/>
          <w:lang w:val="en-GB"/>
        </w:rPr>
      </w:pPr>
      <w:r w:rsidRPr="00B30EB1">
        <w:rPr>
          <w:sz w:val="22"/>
          <w:szCs w:val="22"/>
          <w:lang w:val="en-GB"/>
        </w:rPr>
        <w:t xml:space="preserve">The OP6 </w:t>
      </w:r>
      <w:proofErr w:type="spellStart"/>
      <w:r w:rsidRPr="00B30EB1">
        <w:rPr>
          <w:i/>
          <w:sz w:val="22"/>
          <w:szCs w:val="22"/>
          <w:lang w:val="en-GB"/>
        </w:rPr>
        <w:t>Grantmaker</w:t>
      </w:r>
      <w:proofErr w:type="spellEnd"/>
      <w:r w:rsidRPr="00B30EB1">
        <w:rPr>
          <w:i/>
          <w:sz w:val="22"/>
          <w:szCs w:val="22"/>
          <w:lang w:val="en-GB"/>
        </w:rPr>
        <w:t>+</w:t>
      </w:r>
      <w:r w:rsidRPr="00B30EB1">
        <w:rPr>
          <w:sz w:val="22"/>
          <w:szCs w:val="22"/>
          <w:lang w:val="en-GB"/>
        </w:rPr>
        <w:t xml:space="preserve"> strategies and related activities may either be outside of the selected landscape zone, or promote partnership building, networking and policy development within the target areas.</w:t>
      </w:r>
    </w:p>
    <w:p w:rsidR="00092BDE" w:rsidRPr="00B30EB1" w:rsidRDefault="00092BDE" w:rsidP="00092BDE">
      <w:pPr>
        <w:jc w:val="both"/>
        <w:rPr>
          <w:b/>
          <w:bCs/>
          <w:sz w:val="22"/>
          <w:szCs w:val="22"/>
          <w:lang w:val="en-GB"/>
        </w:rPr>
      </w:pPr>
    </w:p>
    <w:p w:rsidR="000516CE" w:rsidRPr="00B30EB1" w:rsidRDefault="000516CE" w:rsidP="000516CE">
      <w:pPr>
        <w:jc w:val="both"/>
        <w:rPr>
          <w:b/>
          <w:bCs/>
          <w:sz w:val="22"/>
          <w:szCs w:val="22"/>
          <w:lang w:val="en-GB"/>
        </w:rPr>
      </w:pPr>
      <w:bookmarkStart w:id="2" w:name="_Toc448765358"/>
      <w:r w:rsidRPr="00B30EB1">
        <w:rPr>
          <w:b/>
          <w:bCs/>
          <w:sz w:val="22"/>
          <w:szCs w:val="22"/>
          <w:lang w:val="en-GB"/>
        </w:rPr>
        <w:t>4</w:t>
      </w:r>
      <w:r w:rsidR="00EF7F49" w:rsidRPr="00B30EB1">
        <w:rPr>
          <w:b/>
          <w:bCs/>
          <w:sz w:val="22"/>
          <w:szCs w:val="22"/>
          <w:lang w:val="en-GB"/>
        </w:rPr>
        <w:t>.3</w:t>
      </w:r>
      <w:r w:rsidRPr="00B30EB1">
        <w:rPr>
          <w:b/>
          <w:bCs/>
          <w:sz w:val="22"/>
          <w:szCs w:val="22"/>
          <w:lang w:val="en-GB"/>
        </w:rPr>
        <w:t>.1. Capacity building of stakeholders</w:t>
      </w:r>
      <w:bookmarkEnd w:id="2"/>
    </w:p>
    <w:p w:rsidR="00C6637E" w:rsidRPr="00B30EB1" w:rsidRDefault="00C6637E" w:rsidP="000516CE">
      <w:pPr>
        <w:jc w:val="both"/>
        <w:rPr>
          <w:b/>
          <w:bCs/>
          <w:i/>
          <w:sz w:val="22"/>
          <w:szCs w:val="22"/>
          <w:lang w:val="en-GB"/>
        </w:rPr>
      </w:pPr>
    </w:p>
    <w:p w:rsidR="000516CE" w:rsidRPr="00B30EB1" w:rsidRDefault="000516CE" w:rsidP="000516CE">
      <w:pPr>
        <w:jc w:val="both"/>
        <w:rPr>
          <w:bCs/>
          <w:sz w:val="22"/>
          <w:szCs w:val="22"/>
          <w:lang w:val="en-GB"/>
        </w:rPr>
      </w:pPr>
      <w:r w:rsidRPr="00B30EB1">
        <w:rPr>
          <w:bCs/>
          <w:sz w:val="22"/>
          <w:szCs w:val="22"/>
          <w:lang w:val="en-GB"/>
        </w:rPr>
        <w:t>In parallel to the capacity development component included in each grant project, the SGP country team will further implement a series of targeted skills building activities to address the lack of proficiency among the programme proponents. In particular, through stakeholder meetings, knowledge sharing events, proposal development workshops and individual consultations, the SGP team, jointly with the NSC members and invited experts, will assist CSOs (particularly local NGOs and CBOs) in project ideation, design and development. It is believed, that immediate engagement of stakeholders in SGP programming through capacity building interactions, will improve their understanding on SGP OP6 strategic directions called to effectively tackle environmental and linked socio-economic issues addressed by GEF. Moreover, it will create a strong local ownership for the stakeholders, thus strengthening the project results and sustainability beyond the SGP grant funding.</w:t>
      </w:r>
    </w:p>
    <w:p w:rsidR="000516CE" w:rsidRPr="00B30EB1" w:rsidRDefault="000516CE" w:rsidP="000516CE">
      <w:pPr>
        <w:jc w:val="both"/>
        <w:rPr>
          <w:b/>
          <w:bCs/>
          <w:sz w:val="22"/>
          <w:szCs w:val="22"/>
          <w:lang w:val="en-GB"/>
        </w:rPr>
      </w:pPr>
    </w:p>
    <w:p w:rsidR="00C6637E" w:rsidRPr="00B30EB1" w:rsidRDefault="00C6637E" w:rsidP="00C6637E">
      <w:pPr>
        <w:jc w:val="both"/>
        <w:rPr>
          <w:b/>
          <w:bCs/>
          <w:sz w:val="22"/>
          <w:szCs w:val="22"/>
        </w:rPr>
      </w:pPr>
      <w:r w:rsidRPr="00B30EB1">
        <w:rPr>
          <w:b/>
          <w:bCs/>
          <w:sz w:val="22"/>
          <w:szCs w:val="22"/>
        </w:rPr>
        <w:t>4.</w:t>
      </w:r>
      <w:r w:rsidR="00EF7F49" w:rsidRPr="00B30EB1">
        <w:rPr>
          <w:b/>
          <w:bCs/>
          <w:sz w:val="22"/>
          <w:szCs w:val="22"/>
        </w:rPr>
        <w:t>3</w:t>
      </w:r>
      <w:r w:rsidRPr="00B30EB1">
        <w:rPr>
          <w:b/>
          <w:bCs/>
          <w:sz w:val="22"/>
          <w:szCs w:val="22"/>
        </w:rPr>
        <w:t>.2. CSO-Government dialogue platform</w:t>
      </w:r>
      <w:r w:rsidRPr="00B30EB1">
        <w:rPr>
          <w:b/>
          <w:bCs/>
          <w:sz w:val="22"/>
          <w:szCs w:val="22"/>
        </w:rPr>
        <w:tab/>
      </w:r>
    </w:p>
    <w:p w:rsidR="0020720B" w:rsidRPr="00B30EB1" w:rsidRDefault="0020720B" w:rsidP="00C8156F">
      <w:pPr>
        <w:jc w:val="both"/>
        <w:rPr>
          <w:sz w:val="22"/>
          <w:szCs w:val="22"/>
          <w:lang w:val="en-GB"/>
        </w:rPr>
      </w:pPr>
    </w:p>
    <w:p w:rsidR="0020720B" w:rsidRPr="00B30EB1" w:rsidRDefault="0020720B" w:rsidP="0020720B">
      <w:pPr>
        <w:jc w:val="both"/>
        <w:rPr>
          <w:bCs/>
          <w:sz w:val="22"/>
          <w:szCs w:val="22"/>
        </w:rPr>
      </w:pPr>
      <w:r w:rsidRPr="00B30EB1">
        <w:rPr>
          <w:bCs/>
          <w:sz w:val="22"/>
          <w:szCs w:val="22"/>
        </w:rPr>
        <w:t xml:space="preserve">The GEF SGP will continue to encourage replication of the positive past experience for the linking the CSO’s with governmental institutions (local or national) with CSOs higher involvement and partnership. At least one CSO-government dialogue platform is expected to be established as the part of the landscape approach learning process, but also from the other project activities through the transfer of the local government institutions’ responsibility to the CSO’s sector, where applicable. The </w:t>
      </w:r>
      <w:r w:rsidRPr="00B30EB1">
        <w:rPr>
          <w:sz w:val="22"/>
          <w:szCs w:val="22"/>
        </w:rPr>
        <w:t xml:space="preserve">GEF SGP will stimulate the process of formalization of the CSO-government platform as a part of the project(s) approach. </w:t>
      </w:r>
    </w:p>
    <w:p w:rsidR="0020720B" w:rsidRPr="00B30EB1" w:rsidRDefault="0020720B" w:rsidP="00C8156F">
      <w:pPr>
        <w:jc w:val="both"/>
        <w:rPr>
          <w:sz w:val="22"/>
          <w:szCs w:val="22"/>
        </w:rPr>
      </w:pPr>
    </w:p>
    <w:p w:rsidR="00C8156F" w:rsidRPr="00B30EB1" w:rsidRDefault="00092BDE" w:rsidP="00C8156F">
      <w:pPr>
        <w:jc w:val="both"/>
        <w:rPr>
          <w:bCs/>
          <w:sz w:val="22"/>
          <w:szCs w:val="22"/>
        </w:rPr>
      </w:pPr>
      <w:r w:rsidRPr="00B30EB1">
        <w:rPr>
          <w:sz w:val="22"/>
          <w:szCs w:val="22"/>
          <w:lang w:val="en-GB"/>
        </w:rPr>
        <w:t xml:space="preserve">The SGP country programme will support establishment of CSO-government dialogue platforms aimed at promotion of the role of CSOs, uptake of good practices, influence policies and enhance communications. Above all, SGP Ukraine will help CSOs enhance their capacities to engage in national policy analysis and dialogue processes related to environment and sustainable development policies in an informed and skilled manner. </w:t>
      </w:r>
      <w:r w:rsidR="00C8156F" w:rsidRPr="00B30EB1">
        <w:rPr>
          <w:bCs/>
          <w:sz w:val="22"/>
          <w:szCs w:val="22"/>
        </w:rPr>
        <w:t xml:space="preserve">During the OP6, the SGP will initiate and facilitate at least two CSOs-local government policy and planning dialogue platforms within the selected landscapes and one CSOs-central government policy and planning dialogue platform at the national level in close cooperation with other </w:t>
      </w:r>
      <w:proofErr w:type="spellStart"/>
      <w:r w:rsidR="00C8156F" w:rsidRPr="00B30EB1">
        <w:rPr>
          <w:bCs/>
          <w:sz w:val="22"/>
          <w:szCs w:val="22"/>
        </w:rPr>
        <w:t>programmes</w:t>
      </w:r>
      <w:proofErr w:type="spellEnd"/>
      <w:r w:rsidR="00C8156F" w:rsidRPr="00B30EB1">
        <w:rPr>
          <w:bCs/>
          <w:sz w:val="22"/>
          <w:szCs w:val="22"/>
        </w:rPr>
        <w:t xml:space="preserve">, projects and some of leading national environmental NGOs. </w:t>
      </w:r>
      <w:r w:rsidR="00C8156F" w:rsidRPr="00B30EB1">
        <w:rPr>
          <w:sz w:val="22"/>
          <w:szCs w:val="22"/>
        </w:rPr>
        <w:t>As part of activities to achieve the objectives, there will be worked out and implemented a CSOs/Community Education and Leadership Program which</w:t>
      </w:r>
      <w:r w:rsidR="00C8156F" w:rsidRPr="00B30EB1">
        <w:rPr>
          <w:bCs/>
          <w:sz w:val="22"/>
          <w:szCs w:val="22"/>
        </w:rPr>
        <w:t xml:space="preserve"> includes a series of trainings to improve or enhance their negotiating skills, knowledge of national policy and legislative acts and </w:t>
      </w:r>
      <w:r w:rsidR="00C8156F" w:rsidRPr="00B30EB1">
        <w:rPr>
          <w:bCs/>
          <w:sz w:val="22"/>
          <w:szCs w:val="22"/>
        </w:rPr>
        <w:lastRenderedPageBreak/>
        <w:t xml:space="preserve">issues basically on environment and development, conceptual understanding of convention guidelines and of roles of CSOs and rural communities in the implementation of multi-lateral environmental agreements.   </w:t>
      </w:r>
    </w:p>
    <w:p w:rsidR="00092BDE" w:rsidRPr="00B30EB1" w:rsidRDefault="00C8156F" w:rsidP="00092BDE">
      <w:pPr>
        <w:jc w:val="both"/>
        <w:rPr>
          <w:sz w:val="22"/>
          <w:szCs w:val="22"/>
        </w:rPr>
      </w:pPr>
      <w:r w:rsidRPr="00B30EB1">
        <w:rPr>
          <w:bCs/>
          <w:sz w:val="22"/>
          <w:szCs w:val="22"/>
        </w:rPr>
        <w:t>The dialogues or platforms to be established at the national and local levels aim to b</w:t>
      </w:r>
      <w:r w:rsidRPr="00B30EB1">
        <w:rPr>
          <w:bCs/>
          <w:iCs/>
          <w:sz w:val="22"/>
          <w:szCs w:val="22"/>
        </w:rPr>
        <w:t xml:space="preserve">ridge local communities/CSOs to national policy development and planning, ensure their participation in planning, policy and strategy development processes, enhance communications for joint activities to implement </w:t>
      </w:r>
      <w:proofErr w:type="spellStart"/>
      <w:r w:rsidRPr="00B30EB1">
        <w:rPr>
          <w:bCs/>
          <w:iCs/>
          <w:sz w:val="22"/>
          <w:szCs w:val="22"/>
        </w:rPr>
        <w:t>mulit</w:t>
      </w:r>
      <w:proofErr w:type="spellEnd"/>
      <w:r w:rsidRPr="00B30EB1">
        <w:rPr>
          <w:bCs/>
          <w:iCs/>
          <w:sz w:val="22"/>
          <w:szCs w:val="22"/>
        </w:rPr>
        <w:t xml:space="preserve">-lateral environmental conventions and sustainable development goals (SDGs), or for activities that can be carried out by CSOs on behalf of the government, and build on the trust and good working relations developed between CSOs and central and local governments.            </w:t>
      </w:r>
    </w:p>
    <w:p w:rsidR="00092BDE" w:rsidRPr="00B30EB1" w:rsidRDefault="00092BDE" w:rsidP="00092BDE">
      <w:pPr>
        <w:jc w:val="both"/>
        <w:rPr>
          <w:sz w:val="22"/>
          <w:szCs w:val="22"/>
          <w:lang w:val="en-GB"/>
        </w:rPr>
      </w:pPr>
      <w:r w:rsidRPr="00B30EB1">
        <w:rPr>
          <w:sz w:val="22"/>
          <w:szCs w:val="22"/>
          <w:lang w:val="en-GB"/>
        </w:rPr>
        <w:t xml:space="preserve">During OP6, SGP </w:t>
      </w:r>
      <w:r w:rsidR="008414DF" w:rsidRPr="00B30EB1">
        <w:rPr>
          <w:sz w:val="22"/>
          <w:szCs w:val="22"/>
          <w:lang w:val="en-GB"/>
        </w:rPr>
        <w:t>Ukraine</w:t>
      </w:r>
      <w:r w:rsidRPr="00B30EB1">
        <w:rPr>
          <w:sz w:val="22"/>
          <w:szCs w:val="22"/>
          <w:lang w:val="en-GB"/>
        </w:rPr>
        <w:t xml:space="preserve"> will build on experience and lessons learned from GEF-5 projects, especially the CSO-Government collaborative models supported through the EU-NGO project funding, to further inform and influence policy at the local, regional and national levels.</w:t>
      </w:r>
    </w:p>
    <w:p w:rsidR="008414DF" w:rsidRPr="00B30EB1" w:rsidRDefault="008414DF" w:rsidP="00092BDE">
      <w:pPr>
        <w:jc w:val="both"/>
        <w:rPr>
          <w:sz w:val="22"/>
          <w:szCs w:val="22"/>
          <w:lang w:val="en-GB"/>
        </w:rPr>
      </w:pPr>
    </w:p>
    <w:p w:rsidR="00C6637E" w:rsidRPr="00B30EB1" w:rsidRDefault="00C6637E" w:rsidP="00C6637E">
      <w:pPr>
        <w:jc w:val="both"/>
        <w:rPr>
          <w:b/>
          <w:bCs/>
          <w:sz w:val="22"/>
          <w:szCs w:val="22"/>
          <w:lang w:val="en-GB"/>
        </w:rPr>
      </w:pPr>
      <w:r w:rsidRPr="00B30EB1">
        <w:rPr>
          <w:b/>
          <w:bCs/>
          <w:sz w:val="22"/>
          <w:szCs w:val="22"/>
        </w:rPr>
        <w:t>4.</w:t>
      </w:r>
      <w:r w:rsidR="00EF7F49" w:rsidRPr="00B30EB1">
        <w:rPr>
          <w:b/>
          <w:bCs/>
          <w:sz w:val="22"/>
          <w:szCs w:val="22"/>
        </w:rPr>
        <w:t>3</w:t>
      </w:r>
      <w:r w:rsidRPr="00B30EB1">
        <w:rPr>
          <w:b/>
          <w:bCs/>
          <w:sz w:val="22"/>
          <w:szCs w:val="22"/>
        </w:rPr>
        <w:t>.3. Policy influence</w:t>
      </w:r>
      <w:r w:rsidRPr="00B30EB1">
        <w:rPr>
          <w:b/>
          <w:bCs/>
          <w:sz w:val="22"/>
          <w:szCs w:val="22"/>
        </w:rPr>
        <w:tab/>
      </w:r>
    </w:p>
    <w:p w:rsidR="00C6637E" w:rsidRPr="00B30EB1" w:rsidRDefault="00C6637E" w:rsidP="00C6637E">
      <w:pPr>
        <w:jc w:val="both"/>
        <w:rPr>
          <w:b/>
          <w:i/>
          <w:sz w:val="22"/>
          <w:szCs w:val="22"/>
          <w:lang w:val="en-GB"/>
        </w:rPr>
      </w:pPr>
    </w:p>
    <w:p w:rsidR="008414DF" w:rsidRPr="00B30EB1" w:rsidRDefault="008414DF" w:rsidP="008414DF">
      <w:pPr>
        <w:jc w:val="both"/>
        <w:rPr>
          <w:sz w:val="22"/>
          <w:szCs w:val="22"/>
          <w:lang w:val="en-GB"/>
        </w:rPr>
      </w:pPr>
      <w:r w:rsidRPr="00B30EB1">
        <w:rPr>
          <w:sz w:val="22"/>
          <w:szCs w:val="22"/>
          <w:lang w:val="en-GB"/>
        </w:rPr>
        <w:t>SGP's long-term and active presence makes the programme in a favourable position to influence national policy formulation processes. SGP Ukraine will continue using experiences and lessons learned from its projects to influence changes in municipal and provincial regulations, national law and contribute local level insights to national consultative dialogues related to international environmental processes. Policy advocacy and change means may include direct advocacy campaigns, knowledge production and policy influence by SGP-empowered CSO networks. Furthermore, SGP will strive to make best use of its strong partnership relations with key governmental and non-governmental players and policy makers, as well as influential donors to ensure a strong support in mainstreaming SGP’s best practices and approaches into the national policies.</w:t>
      </w:r>
    </w:p>
    <w:p w:rsidR="008B5FC2" w:rsidRPr="00B30EB1" w:rsidRDefault="0017432C" w:rsidP="008B5FC2">
      <w:pPr>
        <w:jc w:val="both"/>
        <w:rPr>
          <w:bCs/>
          <w:sz w:val="22"/>
          <w:szCs w:val="22"/>
        </w:rPr>
      </w:pPr>
      <w:r w:rsidRPr="00B30EB1">
        <w:rPr>
          <w:bCs/>
          <w:sz w:val="22"/>
          <w:szCs w:val="22"/>
        </w:rPr>
        <w:t xml:space="preserve">To inform and influence policy, the SGP will work at two levels, national and local, reaching the parliament, central and local governments through the established CSOs-Government Dialogue Platforms, GEF SGP Grantees’ Network and some leaders of communities, applying and disseminating the best SGP practices, experiences and lessons learned over the last 5 years. </w:t>
      </w:r>
      <w:r w:rsidR="008B5FC2" w:rsidRPr="00B30EB1">
        <w:rPr>
          <w:bCs/>
          <w:sz w:val="22"/>
          <w:szCs w:val="22"/>
        </w:rPr>
        <w:t>SGP</w:t>
      </w:r>
      <w:r w:rsidRPr="00B30EB1">
        <w:rPr>
          <w:bCs/>
          <w:sz w:val="22"/>
          <w:szCs w:val="22"/>
        </w:rPr>
        <w:t xml:space="preserve"> </w:t>
      </w:r>
      <w:r w:rsidR="008B5FC2" w:rsidRPr="00B30EB1">
        <w:rPr>
          <w:bCs/>
          <w:sz w:val="22"/>
          <w:szCs w:val="22"/>
        </w:rPr>
        <w:t xml:space="preserve">facilitation will focus mainly on empowering local communities in understanding and negotiating policy issues and strengthening their capacities that will enable communities to participate in reviewing policy, developing new policy documents or proposing amendments and changes to policy documents.          </w:t>
      </w:r>
    </w:p>
    <w:p w:rsidR="00C6637E" w:rsidRPr="00B30EB1" w:rsidRDefault="0017432C" w:rsidP="008414DF">
      <w:pPr>
        <w:jc w:val="both"/>
        <w:rPr>
          <w:bCs/>
          <w:sz w:val="22"/>
          <w:szCs w:val="22"/>
        </w:rPr>
      </w:pPr>
      <w:r w:rsidRPr="00B30EB1">
        <w:rPr>
          <w:bCs/>
          <w:sz w:val="22"/>
          <w:szCs w:val="22"/>
        </w:rPr>
        <w:t xml:space="preserve">     </w:t>
      </w:r>
    </w:p>
    <w:p w:rsidR="0020720B" w:rsidRPr="00B30EB1" w:rsidRDefault="00C6637E" w:rsidP="008414DF">
      <w:pPr>
        <w:jc w:val="both"/>
        <w:rPr>
          <w:b/>
          <w:bCs/>
          <w:sz w:val="22"/>
          <w:szCs w:val="22"/>
        </w:rPr>
      </w:pPr>
      <w:r w:rsidRPr="00B30EB1">
        <w:rPr>
          <w:b/>
          <w:bCs/>
          <w:sz w:val="22"/>
          <w:szCs w:val="22"/>
        </w:rPr>
        <w:t>4.</w:t>
      </w:r>
      <w:r w:rsidR="00EF7F49" w:rsidRPr="00B30EB1">
        <w:rPr>
          <w:b/>
          <w:bCs/>
          <w:sz w:val="22"/>
          <w:szCs w:val="22"/>
        </w:rPr>
        <w:t>3</w:t>
      </w:r>
      <w:r w:rsidRPr="00B30EB1">
        <w:rPr>
          <w:b/>
          <w:bCs/>
          <w:sz w:val="22"/>
          <w:szCs w:val="22"/>
        </w:rPr>
        <w:t>.4. Promoting social inclusion</w:t>
      </w:r>
    </w:p>
    <w:p w:rsidR="00C6637E" w:rsidRPr="00B30EB1" w:rsidRDefault="00C6637E" w:rsidP="008414DF">
      <w:pPr>
        <w:jc w:val="both"/>
        <w:rPr>
          <w:bCs/>
          <w:sz w:val="22"/>
          <w:szCs w:val="22"/>
        </w:rPr>
      </w:pPr>
    </w:p>
    <w:p w:rsidR="0020720B" w:rsidRPr="00B30EB1" w:rsidRDefault="0020720B" w:rsidP="008414DF">
      <w:pPr>
        <w:jc w:val="both"/>
        <w:rPr>
          <w:sz w:val="22"/>
          <w:szCs w:val="22"/>
        </w:rPr>
      </w:pPr>
      <w:r w:rsidRPr="00B30EB1">
        <w:rPr>
          <w:sz w:val="22"/>
          <w:szCs w:val="22"/>
        </w:rPr>
        <w:t xml:space="preserve">The Constitution of Ukraine upholds the principle of equality between men and women and in general terms, the country’s legislation respects the rights of women and guarantees their protection.  The law providing for equal opportunities for men and women was passed in 2006, </w:t>
      </w:r>
      <w:r w:rsidR="004F68B5" w:rsidRPr="00B30EB1">
        <w:rPr>
          <w:sz w:val="22"/>
          <w:szCs w:val="22"/>
        </w:rPr>
        <w:t>but</w:t>
      </w:r>
      <w:r w:rsidRPr="00B30EB1">
        <w:rPr>
          <w:sz w:val="22"/>
          <w:szCs w:val="22"/>
        </w:rPr>
        <w:t xml:space="preserve"> lacks sufficient force to compel the punishments that it lists as the right of those who suffered gender-based discrimination. Sex role stereotypes also persist concerning the primacy of a woman’s ideal role as wife and mother, which limits women’s ability to rise in the professional</w:t>
      </w:r>
      <w:r w:rsidR="004F68B5" w:rsidRPr="00B30EB1">
        <w:rPr>
          <w:sz w:val="22"/>
          <w:szCs w:val="22"/>
        </w:rPr>
        <w:t xml:space="preserve"> and public</w:t>
      </w:r>
      <w:r w:rsidRPr="00B30EB1">
        <w:rPr>
          <w:sz w:val="22"/>
          <w:szCs w:val="22"/>
        </w:rPr>
        <w:t xml:space="preserve"> world. This effect is exacerbated by the low level of female participation and representation in decision-making bodies</w:t>
      </w:r>
      <w:r w:rsidR="004F68B5" w:rsidRPr="00B30EB1">
        <w:rPr>
          <w:sz w:val="22"/>
          <w:szCs w:val="22"/>
        </w:rPr>
        <w:t xml:space="preserve">. </w:t>
      </w:r>
      <w:r w:rsidRPr="00B30EB1">
        <w:rPr>
          <w:sz w:val="22"/>
          <w:szCs w:val="22"/>
        </w:rPr>
        <w:t xml:space="preserve">Ukraine ratified the Convention on the Elimination of All Forms of Discrimination </w:t>
      </w:r>
      <w:proofErr w:type="gramStart"/>
      <w:r w:rsidRPr="00B30EB1">
        <w:rPr>
          <w:sz w:val="22"/>
          <w:szCs w:val="22"/>
        </w:rPr>
        <w:t>Against</w:t>
      </w:r>
      <w:proofErr w:type="gramEnd"/>
      <w:r w:rsidRPr="00B30EB1">
        <w:rPr>
          <w:sz w:val="22"/>
          <w:szCs w:val="22"/>
        </w:rPr>
        <w:t xml:space="preserve"> Women (CEDAW) in 1981, and the Optional Protocol on violence against women in 2003. The Gender Inequality Index is 0.335, placing it in 57th place (out of 146 countries).</w:t>
      </w:r>
      <w:r w:rsidR="004F68B5" w:rsidRPr="00B30EB1">
        <w:rPr>
          <w:sz w:val="22"/>
          <w:szCs w:val="22"/>
        </w:rPr>
        <w:t xml:space="preserve"> </w:t>
      </w:r>
      <w:r w:rsidRPr="00B30EB1">
        <w:rPr>
          <w:sz w:val="22"/>
          <w:szCs w:val="22"/>
        </w:rPr>
        <w:t>Ukraine’s 2011 Global Gender Gap Index ranking is 0.6861, placing it in 64th place (out of 135 countries).</w:t>
      </w:r>
      <w:r w:rsidR="004F68B5" w:rsidRPr="00B30EB1">
        <w:rPr>
          <w:sz w:val="22"/>
          <w:szCs w:val="22"/>
        </w:rPr>
        <w:t xml:space="preserve">  Women are particularly affected by poor economic development due to several factors. The main most important source of non-farm income is remittances, coming from the seasonal labor migration of male workers to other countries. In many households in Ukraine, as a result of male migration, women have to </w:t>
      </w:r>
      <w:proofErr w:type="gramStart"/>
      <w:r w:rsidR="004F68B5" w:rsidRPr="00B30EB1">
        <w:rPr>
          <w:sz w:val="22"/>
          <w:szCs w:val="22"/>
        </w:rPr>
        <w:t>led</w:t>
      </w:r>
      <w:proofErr w:type="gramEnd"/>
      <w:r w:rsidR="004F68B5" w:rsidRPr="00B30EB1">
        <w:rPr>
          <w:sz w:val="22"/>
          <w:szCs w:val="22"/>
        </w:rPr>
        <w:t xml:space="preserve"> households: a rising trend especially in rural parts of the country. As a rule, households led by women are likely to be the poorest. Women receive on average 30% less than men for their work in Ukraine. </w:t>
      </w:r>
    </w:p>
    <w:p w:rsidR="0020720B" w:rsidRPr="00B30EB1" w:rsidRDefault="0020720B" w:rsidP="008414DF">
      <w:pPr>
        <w:jc w:val="both"/>
        <w:rPr>
          <w:sz w:val="22"/>
          <w:szCs w:val="22"/>
        </w:rPr>
      </w:pPr>
    </w:p>
    <w:p w:rsidR="008414DF" w:rsidRPr="00B30EB1" w:rsidRDefault="008414DF" w:rsidP="008414DF">
      <w:pPr>
        <w:jc w:val="both"/>
        <w:rPr>
          <w:sz w:val="22"/>
          <w:szCs w:val="22"/>
        </w:rPr>
      </w:pPr>
      <w:r w:rsidRPr="00B30EB1">
        <w:rPr>
          <w:sz w:val="22"/>
          <w:szCs w:val="22"/>
        </w:rPr>
        <w:t xml:space="preserve">The GEF Small Grants </w:t>
      </w:r>
      <w:proofErr w:type="spellStart"/>
      <w:r w:rsidRPr="00B30EB1">
        <w:rPr>
          <w:sz w:val="22"/>
          <w:szCs w:val="22"/>
        </w:rPr>
        <w:t>Programme</w:t>
      </w:r>
      <w:proofErr w:type="spellEnd"/>
      <w:r w:rsidRPr="00B30EB1">
        <w:rPr>
          <w:sz w:val="22"/>
          <w:szCs w:val="22"/>
        </w:rPr>
        <w:t xml:space="preserve"> has a long history of investing in local actions that foster social inclusion, while achieving global environmental and development objectives. In OP5, women, youth and other vulnerable groups, remained the largest category of SGP beneficiaries in Ukraine. Given that women empowerment and </w:t>
      </w:r>
      <w:r w:rsidRPr="00B30EB1">
        <w:rPr>
          <w:sz w:val="22"/>
          <w:szCs w:val="22"/>
        </w:rPr>
        <w:lastRenderedPageBreak/>
        <w:t>youth engagement have been two important initiatives of SGP, NSC has designated a focal point for gender and youth, respectively to track grant-making towards women and youth focused projects.</w:t>
      </w:r>
    </w:p>
    <w:p w:rsidR="008B5FC2" w:rsidRPr="00B30EB1" w:rsidRDefault="008B5FC2" w:rsidP="008B5FC2">
      <w:pPr>
        <w:jc w:val="both"/>
        <w:rPr>
          <w:bCs/>
          <w:sz w:val="22"/>
          <w:szCs w:val="22"/>
        </w:rPr>
      </w:pPr>
      <w:r w:rsidRPr="00B30EB1">
        <w:rPr>
          <w:bCs/>
          <w:sz w:val="22"/>
          <w:szCs w:val="22"/>
        </w:rPr>
        <w:t xml:space="preserve">As it has done in the previous phases, the SGP continues to engage and target women, supporting gender equality considerations into SGP activities in OP6. SGP will support efforts to increase women’s access to and ownership and management of ecosystem goods and services and ensure equal participation of women, including young women and marginalized groups, in project implementation, planning, decision making and governance processes by: </w:t>
      </w:r>
    </w:p>
    <w:p w:rsidR="008B5FC2" w:rsidRPr="00B30EB1" w:rsidRDefault="008B5FC2" w:rsidP="008B5FC2">
      <w:pPr>
        <w:jc w:val="both"/>
        <w:rPr>
          <w:bCs/>
          <w:sz w:val="22"/>
          <w:szCs w:val="22"/>
        </w:rPr>
      </w:pPr>
    </w:p>
    <w:p w:rsidR="008B5FC2" w:rsidRPr="00B30EB1" w:rsidRDefault="008B5FC2" w:rsidP="008B5FC2">
      <w:pPr>
        <w:numPr>
          <w:ilvl w:val="0"/>
          <w:numId w:val="29"/>
        </w:numPr>
        <w:jc w:val="both"/>
        <w:rPr>
          <w:bCs/>
          <w:sz w:val="22"/>
          <w:szCs w:val="22"/>
        </w:rPr>
      </w:pPr>
      <w:r w:rsidRPr="00B30EB1">
        <w:rPr>
          <w:bCs/>
          <w:sz w:val="22"/>
          <w:szCs w:val="22"/>
        </w:rPr>
        <w:t>Promoting of active participation of women in the project design, implementation and M&amp;E;</w:t>
      </w:r>
    </w:p>
    <w:p w:rsidR="008B5FC2" w:rsidRPr="00B30EB1" w:rsidRDefault="008B5FC2" w:rsidP="008B5FC2">
      <w:pPr>
        <w:numPr>
          <w:ilvl w:val="0"/>
          <w:numId w:val="29"/>
        </w:numPr>
        <w:jc w:val="both"/>
        <w:rPr>
          <w:bCs/>
          <w:sz w:val="22"/>
          <w:szCs w:val="22"/>
        </w:rPr>
      </w:pPr>
      <w:r w:rsidRPr="00B30EB1">
        <w:rPr>
          <w:bCs/>
          <w:sz w:val="22"/>
          <w:szCs w:val="22"/>
        </w:rPr>
        <w:t xml:space="preserve">Mainstreaming gender in all relevant projects; </w:t>
      </w:r>
    </w:p>
    <w:p w:rsidR="008B5FC2" w:rsidRPr="00B30EB1" w:rsidRDefault="008B5FC2" w:rsidP="008B5FC2">
      <w:pPr>
        <w:numPr>
          <w:ilvl w:val="0"/>
          <w:numId w:val="29"/>
        </w:numPr>
        <w:jc w:val="both"/>
        <w:rPr>
          <w:bCs/>
          <w:sz w:val="22"/>
          <w:szCs w:val="22"/>
        </w:rPr>
      </w:pPr>
      <w:r w:rsidRPr="00B30EB1">
        <w:rPr>
          <w:bCs/>
          <w:sz w:val="22"/>
          <w:szCs w:val="22"/>
        </w:rPr>
        <w:t>Designating a gender focal person in the NSC who looks at gender considerations;</w:t>
      </w:r>
    </w:p>
    <w:p w:rsidR="008B5FC2" w:rsidRPr="00B30EB1" w:rsidRDefault="008B5FC2" w:rsidP="008B5FC2">
      <w:pPr>
        <w:numPr>
          <w:ilvl w:val="0"/>
          <w:numId w:val="29"/>
        </w:numPr>
        <w:jc w:val="both"/>
        <w:rPr>
          <w:bCs/>
          <w:sz w:val="22"/>
          <w:szCs w:val="22"/>
        </w:rPr>
      </w:pPr>
      <w:r w:rsidRPr="00B30EB1">
        <w:rPr>
          <w:bCs/>
          <w:sz w:val="22"/>
          <w:szCs w:val="22"/>
        </w:rPr>
        <w:t>Including gender review criteria in the project proposal template and project review sheet for the NSC;</w:t>
      </w:r>
    </w:p>
    <w:p w:rsidR="008B5FC2" w:rsidRPr="00B30EB1" w:rsidRDefault="008B5FC2" w:rsidP="008B5FC2">
      <w:pPr>
        <w:numPr>
          <w:ilvl w:val="0"/>
          <w:numId w:val="29"/>
        </w:numPr>
        <w:jc w:val="both"/>
        <w:rPr>
          <w:bCs/>
          <w:sz w:val="22"/>
          <w:szCs w:val="22"/>
        </w:rPr>
      </w:pPr>
      <w:r w:rsidRPr="00B30EB1">
        <w:rPr>
          <w:bCs/>
          <w:sz w:val="22"/>
          <w:szCs w:val="22"/>
        </w:rPr>
        <w:t>Supporting the networking, strengthening and creation of women associations and organizations and connecting them with regional and global networks;</w:t>
      </w:r>
    </w:p>
    <w:p w:rsidR="008B5FC2" w:rsidRPr="00B30EB1" w:rsidRDefault="008B5FC2" w:rsidP="008B5FC2">
      <w:pPr>
        <w:numPr>
          <w:ilvl w:val="0"/>
          <w:numId w:val="29"/>
        </w:numPr>
        <w:jc w:val="both"/>
        <w:rPr>
          <w:bCs/>
          <w:sz w:val="22"/>
          <w:szCs w:val="22"/>
        </w:rPr>
      </w:pPr>
      <w:r w:rsidRPr="00B30EB1">
        <w:rPr>
          <w:bCs/>
          <w:sz w:val="22"/>
          <w:szCs w:val="22"/>
        </w:rPr>
        <w:t xml:space="preserve">Producing knowledge and guidance materials in gender mainstreaming in community projects; </w:t>
      </w:r>
    </w:p>
    <w:p w:rsidR="008B5FC2" w:rsidRPr="00B30EB1" w:rsidRDefault="008B5FC2" w:rsidP="008B5FC2">
      <w:pPr>
        <w:numPr>
          <w:ilvl w:val="0"/>
          <w:numId w:val="29"/>
        </w:numPr>
        <w:jc w:val="both"/>
        <w:rPr>
          <w:bCs/>
          <w:sz w:val="22"/>
          <w:szCs w:val="22"/>
        </w:rPr>
      </w:pPr>
      <w:r w:rsidRPr="00B30EB1">
        <w:rPr>
          <w:bCs/>
          <w:sz w:val="22"/>
          <w:szCs w:val="22"/>
        </w:rPr>
        <w:t xml:space="preserve">Proactively promoting women-led projects; </w:t>
      </w:r>
    </w:p>
    <w:p w:rsidR="008B5FC2" w:rsidRPr="00B30EB1" w:rsidRDefault="008B5FC2" w:rsidP="008B5FC2">
      <w:pPr>
        <w:jc w:val="both"/>
        <w:rPr>
          <w:bCs/>
          <w:sz w:val="22"/>
          <w:szCs w:val="22"/>
        </w:rPr>
      </w:pPr>
    </w:p>
    <w:p w:rsidR="008B5FC2" w:rsidRPr="00B30EB1" w:rsidRDefault="008B5FC2" w:rsidP="008B5FC2">
      <w:pPr>
        <w:jc w:val="both"/>
        <w:rPr>
          <w:bCs/>
          <w:sz w:val="22"/>
          <w:szCs w:val="22"/>
        </w:rPr>
      </w:pPr>
      <w:r w:rsidRPr="00B30EB1">
        <w:rPr>
          <w:bCs/>
          <w:sz w:val="22"/>
          <w:szCs w:val="22"/>
        </w:rPr>
        <w:t>In OP 6 the SGP will strongly encourage and promote youth involvement in country portfolio programming and strengthen their participation in different nature conservation and landscape resilience enhancing activities by:</w:t>
      </w:r>
    </w:p>
    <w:p w:rsidR="008B5FC2" w:rsidRPr="00B30EB1" w:rsidRDefault="008B5FC2" w:rsidP="008B5FC2">
      <w:pPr>
        <w:numPr>
          <w:ilvl w:val="0"/>
          <w:numId w:val="30"/>
        </w:numPr>
        <w:jc w:val="both"/>
        <w:rPr>
          <w:bCs/>
          <w:sz w:val="22"/>
          <w:szCs w:val="22"/>
        </w:rPr>
      </w:pPr>
      <w:r w:rsidRPr="00B30EB1">
        <w:rPr>
          <w:bCs/>
          <w:sz w:val="22"/>
          <w:szCs w:val="22"/>
        </w:rPr>
        <w:t xml:space="preserve">Designating a youth focal person in the NSC who looks at youth involvement in SGP;  </w:t>
      </w:r>
    </w:p>
    <w:p w:rsidR="008B5FC2" w:rsidRPr="00B30EB1" w:rsidRDefault="008B5FC2" w:rsidP="008B5FC2">
      <w:pPr>
        <w:numPr>
          <w:ilvl w:val="0"/>
          <w:numId w:val="30"/>
        </w:numPr>
        <w:jc w:val="both"/>
        <w:rPr>
          <w:bCs/>
          <w:sz w:val="22"/>
          <w:szCs w:val="22"/>
        </w:rPr>
      </w:pPr>
      <w:r w:rsidRPr="00B30EB1">
        <w:rPr>
          <w:bCs/>
          <w:sz w:val="22"/>
          <w:szCs w:val="22"/>
        </w:rPr>
        <w:t>Promoting youth leadership in SGP supported activities;</w:t>
      </w:r>
    </w:p>
    <w:p w:rsidR="008B5FC2" w:rsidRPr="00B30EB1" w:rsidRDefault="008B5FC2" w:rsidP="008B5FC2">
      <w:pPr>
        <w:numPr>
          <w:ilvl w:val="0"/>
          <w:numId w:val="30"/>
        </w:numPr>
        <w:jc w:val="both"/>
        <w:rPr>
          <w:bCs/>
          <w:sz w:val="22"/>
          <w:szCs w:val="22"/>
        </w:rPr>
      </w:pPr>
      <w:r w:rsidRPr="00B30EB1">
        <w:rPr>
          <w:bCs/>
          <w:sz w:val="22"/>
          <w:szCs w:val="22"/>
        </w:rPr>
        <w:t xml:space="preserve">Creating an opportunity and window for youth to act as a group or network to realize their innovative ideas and initiatives;   </w:t>
      </w:r>
    </w:p>
    <w:p w:rsidR="008B5FC2" w:rsidRPr="00B30EB1" w:rsidRDefault="008B5FC2" w:rsidP="008B5FC2">
      <w:pPr>
        <w:numPr>
          <w:ilvl w:val="0"/>
          <w:numId w:val="30"/>
        </w:numPr>
        <w:jc w:val="both"/>
        <w:rPr>
          <w:bCs/>
          <w:sz w:val="22"/>
          <w:szCs w:val="22"/>
        </w:rPr>
      </w:pPr>
      <w:r w:rsidRPr="00B30EB1">
        <w:rPr>
          <w:bCs/>
          <w:sz w:val="22"/>
          <w:szCs w:val="22"/>
        </w:rPr>
        <w:t>Assisting in formation of youth groups or clubs or networks;</w:t>
      </w:r>
    </w:p>
    <w:p w:rsidR="008B5FC2" w:rsidRPr="00B30EB1" w:rsidRDefault="008B5FC2" w:rsidP="008B5FC2">
      <w:pPr>
        <w:numPr>
          <w:ilvl w:val="0"/>
          <w:numId w:val="30"/>
        </w:numPr>
        <w:jc w:val="both"/>
        <w:rPr>
          <w:bCs/>
          <w:sz w:val="22"/>
          <w:szCs w:val="22"/>
        </w:rPr>
      </w:pPr>
      <w:r w:rsidRPr="00B30EB1">
        <w:rPr>
          <w:bCs/>
          <w:sz w:val="22"/>
          <w:szCs w:val="22"/>
        </w:rPr>
        <w:t>Empowering youth representation and championing their involvement in national and global eco-competitions and negotiation processes;</w:t>
      </w:r>
    </w:p>
    <w:p w:rsidR="008B5FC2" w:rsidRPr="00B30EB1" w:rsidRDefault="008B5FC2" w:rsidP="008B5FC2">
      <w:pPr>
        <w:numPr>
          <w:ilvl w:val="0"/>
          <w:numId w:val="30"/>
        </w:numPr>
        <w:jc w:val="both"/>
        <w:rPr>
          <w:bCs/>
          <w:sz w:val="22"/>
          <w:szCs w:val="22"/>
        </w:rPr>
      </w:pPr>
      <w:r w:rsidRPr="00B30EB1">
        <w:rPr>
          <w:bCs/>
          <w:sz w:val="22"/>
          <w:szCs w:val="22"/>
        </w:rPr>
        <w:t xml:space="preserve">Assisting in youth learning processes;  </w:t>
      </w:r>
    </w:p>
    <w:p w:rsidR="008B5FC2" w:rsidRPr="00B30EB1" w:rsidRDefault="008B5FC2" w:rsidP="008B5FC2">
      <w:pPr>
        <w:numPr>
          <w:ilvl w:val="0"/>
          <w:numId w:val="30"/>
        </w:numPr>
        <w:jc w:val="both"/>
        <w:rPr>
          <w:bCs/>
          <w:sz w:val="22"/>
          <w:szCs w:val="22"/>
        </w:rPr>
      </w:pPr>
      <w:r w:rsidRPr="00B30EB1">
        <w:rPr>
          <w:bCs/>
          <w:sz w:val="22"/>
          <w:szCs w:val="22"/>
        </w:rPr>
        <w:t xml:space="preserve">Cooperating with youth organizations and associations;  </w:t>
      </w:r>
    </w:p>
    <w:p w:rsidR="008B5FC2" w:rsidRPr="00B30EB1" w:rsidRDefault="008B5FC2" w:rsidP="008B5FC2">
      <w:pPr>
        <w:numPr>
          <w:ilvl w:val="0"/>
          <w:numId w:val="30"/>
        </w:numPr>
        <w:jc w:val="both"/>
        <w:rPr>
          <w:bCs/>
          <w:sz w:val="22"/>
          <w:szCs w:val="22"/>
        </w:rPr>
      </w:pPr>
      <w:r w:rsidRPr="00B30EB1">
        <w:rPr>
          <w:bCs/>
          <w:sz w:val="22"/>
          <w:szCs w:val="22"/>
        </w:rPr>
        <w:t>Adding an indicator “number of projects led by youth” to the CPS review criteria; and</w:t>
      </w:r>
    </w:p>
    <w:p w:rsidR="008B5FC2" w:rsidRPr="00B30EB1" w:rsidRDefault="008B5FC2" w:rsidP="008B5FC2">
      <w:pPr>
        <w:numPr>
          <w:ilvl w:val="0"/>
          <w:numId w:val="30"/>
        </w:numPr>
        <w:jc w:val="both"/>
        <w:rPr>
          <w:bCs/>
          <w:sz w:val="22"/>
          <w:szCs w:val="22"/>
        </w:rPr>
      </w:pPr>
      <w:r w:rsidRPr="00B30EB1">
        <w:rPr>
          <w:bCs/>
          <w:sz w:val="22"/>
          <w:szCs w:val="22"/>
        </w:rPr>
        <w:t>Supporting Annual Forum “Children for Environment: The Future We Want!</w:t>
      </w:r>
      <w:proofErr w:type="gramStart"/>
      <w:r w:rsidRPr="00B30EB1">
        <w:rPr>
          <w:bCs/>
          <w:sz w:val="22"/>
          <w:szCs w:val="22"/>
        </w:rPr>
        <w:t>”.</w:t>
      </w:r>
      <w:proofErr w:type="gramEnd"/>
      <w:r w:rsidRPr="00B30EB1">
        <w:rPr>
          <w:bCs/>
          <w:sz w:val="22"/>
          <w:szCs w:val="22"/>
        </w:rPr>
        <w:t xml:space="preserve">           </w:t>
      </w:r>
    </w:p>
    <w:p w:rsidR="008B5FC2" w:rsidRPr="00B30EB1" w:rsidRDefault="008B5FC2" w:rsidP="008B5FC2">
      <w:pPr>
        <w:jc w:val="both"/>
        <w:rPr>
          <w:bCs/>
          <w:sz w:val="22"/>
          <w:szCs w:val="22"/>
        </w:rPr>
      </w:pPr>
    </w:p>
    <w:p w:rsidR="008414DF" w:rsidRPr="00B30EB1" w:rsidRDefault="008414DF" w:rsidP="008414DF">
      <w:pPr>
        <w:jc w:val="both"/>
        <w:rPr>
          <w:bCs/>
          <w:sz w:val="22"/>
          <w:szCs w:val="22"/>
        </w:rPr>
      </w:pPr>
      <w:r w:rsidRPr="00B30EB1">
        <w:rPr>
          <w:sz w:val="22"/>
          <w:szCs w:val="22"/>
        </w:rPr>
        <w:t xml:space="preserve">SGP Ukraine is committed to further address gender mainstreaming during the GEF-6 by aligning with the GEF Policy on Gender Mainstreaming, inclusion of specific gender targets in the OP6 CPS document and using gender-sensitive indicators, expansion of partnerships with women organizations and provision of trainings to SGP national staff, NSC members and grantees. Besides, the country </w:t>
      </w:r>
      <w:proofErr w:type="spellStart"/>
      <w:r w:rsidRPr="00B30EB1">
        <w:rPr>
          <w:sz w:val="22"/>
          <w:szCs w:val="22"/>
        </w:rPr>
        <w:t>programme</w:t>
      </w:r>
      <w:proofErr w:type="spellEnd"/>
      <w:r w:rsidRPr="00B30EB1">
        <w:rPr>
          <w:sz w:val="22"/>
          <w:szCs w:val="22"/>
        </w:rPr>
        <w:t xml:space="preserve"> will </w:t>
      </w:r>
      <w:proofErr w:type="gramStart"/>
      <w:r w:rsidRPr="00B30EB1">
        <w:rPr>
          <w:sz w:val="22"/>
          <w:szCs w:val="22"/>
        </w:rPr>
        <w:t>collect,</w:t>
      </w:r>
      <w:proofErr w:type="gramEnd"/>
      <w:r w:rsidRPr="00B30EB1">
        <w:rPr>
          <w:sz w:val="22"/>
          <w:szCs w:val="22"/>
        </w:rPr>
        <w:t xml:space="preserve"> record and report sex-disaggregated data by including gender disaggregated data in the project proposal template as well as progress and final reports, which will be reposted in the SGP database.</w:t>
      </w:r>
    </w:p>
    <w:p w:rsidR="008414DF" w:rsidRPr="00B30EB1" w:rsidRDefault="008414DF" w:rsidP="008414DF">
      <w:pPr>
        <w:jc w:val="both"/>
        <w:rPr>
          <w:sz w:val="22"/>
          <w:szCs w:val="22"/>
          <w:u w:val="single"/>
        </w:rPr>
      </w:pPr>
    </w:p>
    <w:p w:rsidR="008414DF" w:rsidRPr="00B30EB1" w:rsidRDefault="008414DF" w:rsidP="008414DF">
      <w:pPr>
        <w:jc w:val="both"/>
        <w:rPr>
          <w:sz w:val="22"/>
          <w:szCs w:val="22"/>
        </w:rPr>
      </w:pPr>
      <w:r w:rsidRPr="00B30EB1">
        <w:rPr>
          <w:sz w:val="22"/>
          <w:szCs w:val="22"/>
        </w:rPr>
        <w:t xml:space="preserve">In OP6, the country </w:t>
      </w:r>
      <w:proofErr w:type="spellStart"/>
      <w:r w:rsidRPr="00B30EB1">
        <w:rPr>
          <w:sz w:val="22"/>
          <w:szCs w:val="22"/>
        </w:rPr>
        <w:t>programme</w:t>
      </w:r>
      <w:proofErr w:type="spellEnd"/>
      <w:r w:rsidRPr="00B30EB1">
        <w:rPr>
          <w:sz w:val="22"/>
          <w:szCs w:val="22"/>
        </w:rPr>
        <w:t xml:space="preserve"> will further promote and strengthen involvement of children and youth in design and implementation of the SGP-funded initiatives, as well as their leading role in addressing global environmental benefits. Acknowledging the integral role of youth participation in any debate on the future development of Ukraine, SGP Ukraine will work closely with youth and youth-support organizations to ensure that youth are informed, engaged and empowered to contribute to sustainable human development and resilience of their communities.</w:t>
      </w:r>
    </w:p>
    <w:p w:rsidR="00B20D89" w:rsidRPr="00B30EB1" w:rsidRDefault="008414DF" w:rsidP="00B20D89">
      <w:pPr>
        <w:jc w:val="both"/>
        <w:rPr>
          <w:b/>
          <w:bCs/>
          <w:sz w:val="22"/>
          <w:szCs w:val="22"/>
        </w:rPr>
      </w:pPr>
      <w:r w:rsidRPr="00B30EB1">
        <w:rPr>
          <w:sz w:val="22"/>
          <w:szCs w:val="22"/>
        </w:rPr>
        <w:t xml:space="preserve">Another focus group for OP6 inclusive strategy of SGP Ukraine will be vulnerable and marginalized people that are mostly existent in small, remote, and isolated rural communities. Those are particularly disadvantaged because of a certain consequence, including disabled or unable to work (physically, mentally or health-wise), rural elderly people, unemployed, resettled people due to natural disasters or due to the armed conflict in the </w:t>
      </w:r>
      <w:r w:rsidRPr="00B30EB1">
        <w:rPr>
          <w:sz w:val="22"/>
          <w:szCs w:val="22"/>
        </w:rPr>
        <w:lastRenderedPageBreak/>
        <w:t>Eastern Ukraine.</w:t>
      </w:r>
      <w:r w:rsidR="00B20D89" w:rsidRPr="00B30EB1">
        <w:rPr>
          <w:sz w:val="22"/>
          <w:szCs w:val="22"/>
        </w:rPr>
        <w:t xml:space="preserve"> Besides, as part of efforts on promotion of social inclusion, women-led households will be considered among the high priority focus groups. </w:t>
      </w:r>
    </w:p>
    <w:p w:rsidR="008414DF" w:rsidRPr="00B30EB1" w:rsidRDefault="008414DF" w:rsidP="008414DF">
      <w:pPr>
        <w:jc w:val="both"/>
        <w:rPr>
          <w:b/>
          <w:bCs/>
          <w:sz w:val="22"/>
          <w:szCs w:val="22"/>
        </w:rPr>
      </w:pPr>
    </w:p>
    <w:p w:rsidR="00C6637E" w:rsidRPr="00B30EB1" w:rsidRDefault="00C6637E" w:rsidP="00C6637E">
      <w:pPr>
        <w:jc w:val="both"/>
        <w:rPr>
          <w:b/>
          <w:bCs/>
          <w:sz w:val="22"/>
          <w:szCs w:val="22"/>
        </w:rPr>
      </w:pPr>
      <w:r w:rsidRPr="00B30EB1">
        <w:rPr>
          <w:b/>
          <w:bCs/>
          <w:sz w:val="22"/>
          <w:szCs w:val="22"/>
        </w:rPr>
        <w:t>4.</w:t>
      </w:r>
      <w:r w:rsidR="00EF7F49" w:rsidRPr="00B30EB1">
        <w:rPr>
          <w:b/>
          <w:bCs/>
          <w:sz w:val="22"/>
          <w:szCs w:val="22"/>
        </w:rPr>
        <w:t>3</w:t>
      </w:r>
      <w:r w:rsidRPr="00B30EB1">
        <w:rPr>
          <w:b/>
          <w:bCs/>
          <w:sz w:val="22"/>
          <w:szCs w:val="22"/>
        </w:rPr>
        <w:t>.5. Knowledge management</w:t>
      </w:r>
      <w:r w:rsidRPr="00B30EB1">
        <w:rPr>
          <w:b/>
          <w:bCs/>
          <w:sz w:val="22"/>
          <w:szCs w:val="22"/>
        </w:rPr>
        <w:tab/>
      </w:r>
    </w:p>
    <w:p w:rsidR="008414DF" w:rsidRPr="00B30EB1" w:rsidRDefault="008414DF" w:rsidP="008414DF">
      <w:pPr>
        <w:jc w:val="both"/>
        <w:rPr>
          <w:sz w:val="22"/>
          <w:szCs w:val="22"/>
        </w:rPr>
      </w:pPr>
      <w:r w:rsidRPr="00B30EB1">
        <w:rPr>
          <w:sz w:val="22"/>
          <w:szCs w:val="22"/>
        </w:rPr>
        <w:t>Knowledge management strategy implies the collection and dissemination of information concerning the experience gained from each individual project and the entire project portfolio across the GEF thematic areas. The objective of the knowledge management efforts is to facilitate the flow of knowledge and experience, leverage lessons learned from both successful and unsuccessful projects, and to replicate and scale-up good practices and community innovations. At the country level, best SGP practices will be used as an influence mechanism for development and formulation of national policy</w:t>
      </w:r>
      <w:r w:rsidRPr="00B30EB1">
        <w:rPr>
          <w:sz w:val="22"/>
          <w:szCs w:val="22"/>
          <w:lang w:val="en-GB"/>
        </w:rPr>
        <w:t xml:space="preserve"> </w:t>
      </w:r>
      <w:r w:rsidRPr="00B30EB1">
        <w:rPr>
          <w:sz w:val="22"/>
          <w:szCs w:val="22"/>
        </w:rPr>
        <w:t xml:space="preserve">for implementation of environmental conventions and development agendas. At the global level, examples of tested technologies, comparative advantage and experience of the country </w:t>
      </w:r>
      <w:proofErr w:type="spellStart"/>
      <w:r w:rsidRPr="00B30EB1">
        <w:rPr>
          <w:sz w:val="22"/>
          <w:szCs w:val="22"/>
        </w:rPr>
        <w:t>programme</w:t>
      </w:r>
      <w:proofErr w:type="spellEnd"/>
      <w:r w:rsidRPr="00B30EB1">
        <w:rPr>
          <w:sz w:val="22"/>
          <w:szCs w:val="22"/>
        </w:rPr>
        <w:t xml:space="preserve"> from OP6, as well as previous phases, will be shared and disseminated through SGP Digital Library of Community Innovations and South-South Community Innovation Exchange Platform.</w:t>
      </w:r>
    </w:p>
    <w:p w:rsidR="008414DF" w:rsidRPr="00B30EB1" w:rsidRDefault="008414DF" w:rsidP="008414DF">
      <w:pPr>
        <w:jc w:val="both"/>
        <w:rPr>
          <w:sz w:val="22"/>
          <w:szCs w:val="22"/>
        </w:rPr>
      </w:pPr>
      <w:r w:rsidRPr="00B30EB1">
        <w:rPr>
          <w:sz w:val="22"/>
          <w:szCs w:val="22"/>
        </w:rPr>
        <w:t xml:space="preserve">Knowledge management will be one of the key activities of the SGP Ukraine. Knowledge and experience gained through SGP projects will be collected and consolidated in handbooks, newspaper, factsheets, case studies, films and video materials. This information will then be widely disseminated among practitioners to determine the best practices and strategies and to compare and share experience. Experience will also be shared at seminars, meetings, public presentations, knowledge fairs and through different electronic networks and media. Training </w:t>
      </w:r>
      <w:proofErr w:type="spellStart"/>
      <w:r w:rsidRPr="00B30EB1">
        <w:rPr>
          <w:sz w:val="22"/>
          <w:szCs w:val="22"/>
        </w:rPr>
        <w:t>programmes</w:t>
      </w:r>
      <w:proofErr w:type="spellEnd"/>
      <w:r w:rsidRPr="00B30EB1">
        <w:rPr>
          <w:sz w:val="22"/>
          <w:szCs w:val="22"/>
        </w:rPr>
        <w:t>, workshops and visits to demonstration sites conducted within the SGP projects are of special importance in the knowledge management aspect.</w:t>
      </w:r>
    </w:p>
    <w:p w:rsidR="00C8156F" w:rsidRPr="00B30EB1" w:rsidRDefault="008414DF" w:rsidP="008414DF">
      <w:pPr>
        <w:jc w:val="both"/>
        <w:rPr>
          <w:sz w:val="22"/>
          <w:szCs w:val="22"/>
        </w:rPr>
      </w:pPr>
      <w:r w:rsidRPr="00B30EB1">
        <w:rPr>
          <w:sz w:val="22"/>
          <w:szCs w:val="22"/>
        </w:rPr>
        <w:t xml:space="preserve">SGP Ukraine </w:t>
      </w:r>
      <w:r w:rsidRPr="00B30EB1">
        <w:rPr>
          <w:sz w:val="22"/>
          <w:szCs w:val="22"/>
          <w:lang w:val="en-GB"/>
        </w:rPr>
        <w:t xml:space="preserve">will </w:t>
      </w:r>
      <w:r w:rsidRPr="00B30EB1">
        <w:rPr>
          <w:sz w:val="22"/>
          <w:szCs w:val="22"/>
        </w:rPr>
        <w:t>encourage continuous knowledge sharing among the present and past grantees to share best practices and lessons learned; document best practices distributed; create a "directory of expertise" among SGP grantees to call upon each other for advice; develop websites and e-groups for regional groupings.</w:t>
      </w:r>
    </w:p>
    <w:p w:rsidR="00C8156F" w:rsidRPr="00B30EB1" w:rsidRDefault="00C8156F" w:rsidP="00C8156F">
      <w:pPr>
        <w:jc w:val="both"/>
        <w:rPr>
          <w:sz w:val="22"/>
          <w:szCs w:val="22"/>
        </w:rPr>
      </w:pPr>
      <w:r w:rsidRPr="00B30EB1">
        <w:rPr>
          <w:sz w:val="22"/>
          <w:szCs w:val="22"/>
        </w:rPr>
        <w:t xml:space="preserve">After carefully studying SGP’s past activities and achievements and consultations with some stakeholders, the following knowledge products have been identified to be produced: </w:t>
      </w:r>
    </w:p>
    <w:p w:rsidR="00C8156F" w:rsidRPr="00B30EB1" w:rsidRDefault="00C8156F" w:rsidP="00C8156F">
      <w:pPr>
        <w:jc w:val="both"/>
        <w:rPr>
          <w:sz w:val="22"/>
          <w:szCs w:val="22"/>
        </w:rPr>
      </w:pPr>
    </w:p>
    <w:p w:rsidR="00C8156F" w:rsidRPr="00B30EB1" w:rsidRDefault="00C8156F" w:rsidP="00C8156F">
      <w:pPr>
        <w:numPr>
          <w:ilvl w:val="0"/>
          <w:numId w:val="20"/>
        </w:numPr>
        <w:jc w:val="both"/>
        <w:rPr>
          <w:sz w:val="22"/>
          <w:szCs w:val="22"/>
        </w:rPr>
      </w:pPr>
      <w:r w:rsidRPr="00B30EB1">
        <w:rPr>
          <w:sz w:val="22"/>
          <w:szCs w:val="22"/>
        </w:rPr>
        <w:t>SGP best practice and community participation - a 10 minute documentary video;</w:t>
      </w:r>
    </w:p>
    <w:p w:rsidR="00C8156F" w:rsidRPr="00B30EB1" w:rsidRDefault="00C8156F" w:rsidP="00C8156F">
      <w:pPr>
        <w:numPr>
          <w:ilvl w:val="0"/>
          <w:numId w:val="20"/>
        </w:numPr>
        <w:jc w:val="both"/>
        <w:rPr>
          <w:sz w:val="22"/>
          <w:szCs w:val="22"/>
        </w:rPr>
      </w:pPr>
      <w:r w:rsidRPr="00B30EB1">
        <w:rPr>
          <w:sz w:val="22"/>
          <w:szCs w:val="22"/>
        </w:rPr>
        <w:t>Materials on GEF SGP Grantees Network activities;</w:t>
      </w:r>
    </w:p>
    <w:p w:rsidR="00C8156F" w:rsidRPr="00B30EB1" w:rsidRDefault="00C8156F" w:rsidP="00C8156F">
      <w:pPr>
        <w:numPr>
          <w:ilvl w:val="0"/>
          <w:numId w:val="20"/>
        </w:numPr>
        <w:jc w:val="both"/>
        <w:rPr>
          <w:sz w:val="22"/>
          <w:szCs w:val="22"/>
        </w:rPr>
      </w:pPr>
      <w:r w:rsidRPr="00B30EB1">
        <w:rPr>
          <w:sz w:val="22"/>
          <w:szCs w:val="22"/>
        </w:rPr>
        <w:t>Establishment of SGP Information Dissemination and Public Training Centre;</w:t>
      </w:r>
    </w:p>
    <w:p w:rsidR="00C8156F" w:rsidRPr="00B30EB1" w:rsidRDefault="00C8156F" w:rsidP="00C8156F">
      <w:pPr>
        <w:numPr>
          <w:ilvl w:val="0"/>
          <w:numId w:val="20"/>
        </w:numPr>
        <w:jc w:val="both"/>
        <w:rPr>
          <w:sz w:val="22"/>
          <w:szCs w:val="22"/>
        </w:rPr>
      </w:pPr>
      <w:r w:rsidRPr="00B30EB1">
        <w:rPr>
          <w:sz w:val="22"/>
          <w:szCs w:val="22"/>
        </w:rPr>
        <w:t>A SGP training module  - Guide for grantee-partners on project cycle management, reporting, participatory monitoring and evaluation;</w:t>
      </w:r>
    </w:p>
    <w:p w:rsidR="00C8156F" w:rsidRPr="00B30EB1" w:rsidRDefault="0017432C" w:rsidP="00C8156F">
      <w:pPr>
        <w:numPr>
          <w:ilvl w:val="0"/>
          <w:numId w:val="20"/>
        </w:numPr>
        <w:jc w:val="both"/>
        <w:rPr>
          <w:sz w:val="22"/>
          <w:szCs w:val="22"/>
        </w:rPr>
      </w:pPr>
      <w:r w:rsidRPr="00B30EB1">
        <w:rPr>
          <w:sz w:val="22"/>
          <w:szCs w:val="22"/>
        </w:rPr>
        <w:t>C</w:t>
      </w:r>
      <w:r w:rsidR="00C8156F" w:rsidRPr="00B30EB1">
        <w:rPr>
          <w:sz w:val="22"/>
          <w:szCs w:val="22"/>
        </w:rPr>
        <w:t xml:space="preserve">ase studies on </w:t>
      </w:r>
      <w:r w:rsidRPr="00B30EB1">
        <w:rPr>
          <w:sz w:val="22"/>
          <w:szCs w:val="22"/>
        </w:rPr>
        <w:t xml:space="preserve">selected </w:t>
      </w:r>
      <w:r w:rsidR="00C8156F" w:rsidRPr="00B30EB1">
        <w:rPr>
          <w:sz w:val="22"/>
          <w:szCs w:val="22"/>
        </w:rPr>
        <w:t>most successful grants;</w:t>
      </w:r>
    </w:p>
    <w:p w:rsidR="00C8156F" w:rsidRPr="00B30EB1" w:rsidRDefault="0017432C" w:rsidP="00C8156F">
      <w:pPr>
        <w:numPr>
          <w:ilvl w:val="0"/>
          <w:numId w:val="20"/>
        </w:numPr>
        <w:jc w:val="both"/>
        <w:rPr>
          <w:sz w:val="22"/>
          <w:szCs w:val="22"/>
        </w:rPr>
      </w:pPr>
      <w:r w:rsidRPr="00B30EB1">
        <w:rPr>
          <w:sz w:val="22"/>
          <w:szCs w:val="22"/>
        </w:rPr>
        <w:t>Annual infographics on SGP results in Ukraine</w:t>
      </w:r>
      <w:r w:rsidR="00C8156F" w:rsidRPr="00B30EB1">
        <w:rPr>
          <w:sz w:val="22"/>
          <w:szCs w:val="22"/>
        </w:rPr>
        <w:t>;</w:t>
      </w:r>
    </w:p>
    <w:p w:rsidR="00C8156F" w:rsidRPr="00B30EB1" w:rsidRDefault="0017432C" w:rsidP="00C8156F">
      <w:pPr>
        <w:numPr>
          <w:ilvl w:val="0"/>
          <w:numId w:val="20"/>
        </w:numPr>
        <w:jc w:val="both"/>
        <w:rPr>
          <w:sz w:val="22"/>
          <w:szCs w:val="22"/>
        </w:rPr>
      </w:pPr>
      <w:r w:rsidRPr="00B30EB1">
        <w:rPr>
          <w:sz w:val="22"/>
          <w:szCs w:val="22"/>
        </w:rPr>
        <w:t>All Ukrainian CSO newspaper “Development and Environment”</w:t>
      </w:r>
    </w:p>
    <w:p w:rsidR="008414DF" w:rsidRPr="00B30EB1" w:rsidRDefault="008414DF" w:rsidP="008414DF">
      <w:pPr>
        <w:jc w:val="both"/>
        <w:rPr>
          <w:sz w:val="22"/>
          <w:szCs w:val="22"/>
        </w:rPr>
      </w:pPr>
    </w:p>
    <w:p w:rsidR="008414DF" w:rsidRPr="00B30EB1" w:rsidRDefault="008414DF" w:rsidP="008414DF">
      <w:pPr>
        <w:jc w:val="both"/>
        <w:rPr>
          <w:sz w:val="22"/>
          <w:szCs w:val="22"/>
        </w:rPr>
      </w:pPr>
      <w:r w:rsidRPr="00B30EB1">
        <w:rPr>
          <w:sz w:val="22"/>
          <w:szCs w:val="22"/>
        </w:rPr>
        <w:t>SGP Ukraine will ask applicants to include a component for demonstration and knowledge dissemination in proposed projects. Regular short “press releases” will be prepared and disseminated in electronic and/or printed form by the grantees for updating the public on the past (successes, awards, recognitions, etc.), present and future activities. The grantees will be required to ensure continuous and open exchange of knowledge and lessons learned with other applicants. The accessibility of information will be a requirement to all SGP participants.</w:t>
      </w:r>
    </w:p>
    <w:p w:rsidR="008414DF" w:rsidRPr="00B30EB1" w:rsidRDefault="0017432C" w:rsidP="008414DF">
      <w:pPr>
        <w:jc w:val="both"/>
        <w:rPr>
          <w:sz w:val="22"/>
          <w:szCs w:val="22"/>
        </w:rPr>
      </w:pPr>
      <w:r w:rsidRPr="00B30EB1">
        <w:rPr>
          <w:bCs/>
          <w:sz w:val="22"/>
          <w:szCs w:val="22"/>
        </w:rPr>
        <w:t xml:space="preserve">The knowledge products to be generated over the next four years will be shared widely with the private sector, communities, farmers, other local stakeholders for replication and up-scaling purposes in the forms of publications, video and photo stories by posting on </w:t>
      </w:r>
      <w:r w:rsidRPr="00B30EB1">
        <w:rPr>
          <w:sz w:val="22"/>
          <w:szCs w:val="22"/>
          <w:lang w:val="en-CA"/>
        </w:rPr>
        <w:t xml:space="preserve">youtube.com, Twitter and the </w:t>
      </w:r>
      <w:r w:rsidRPr="00B30EB1">
        <w:rPr>
          <w:sz w:val="22"/>
          <w:szCs w:val="22"/>
        </w:rPr>
        <w:t xml:space="preserve">SGP Ukraine web resource </w:t>
      </w:r>
      <w:hyperlink r:id="rId13" w:history="1">
        <w:r w:rsidR="004F68B5" w:rsidRPr="00B30EB1">
          <w:rPr>
            <w:rStyle w:val="Hyperlink"/>
            <w:sz w:val="22"/>
            <w:szCs w:val="22"/>
          </w:rPr>
          <w:t>www.sgpinfo.org.ua</w:t>
        </w:r>
      </w:hyperlink>
      <w:r w:rsidRPr="00B30EB1">
        <w:rPr>
          <w:sz w:val="22"/>
          <w:szCs w:val="22"/>
        </w:rPr>
        <w:t xml:space="preserve"> </w:t>
      </w:r>
      <w:r w:rsidRPr="00B30EB1">
        <w:rPr>
          <w:sz w:val="22"/>
          <w:szCs w:val="22"/>
          <w:lang w:val="en-CA"/>
        </w:rPr>
        <w:t>, and also through knowledge and trade fairs, local, national and international events, SGP community consultants, National CSOs Networks,  grantees and community centers.</w:t>
      </w:r>
    </w:p>
    <w:p w:rsidR="008B5FC2" w:rsidRPr="00B30EB1" w:rsidRDefault="008B5FC2" w:rsidP="008B5FC2">
      <w:pPr>
        <w:jc w:val="both"/>
        <w:rPr>
          <w:sz w:val="22"/>
          <w:szCs w:val="22"/>
          <w:lang w:val="en-CA"/>
        </w:rPr>
      </w:pPr>
      <w:r w:rsidRPr="00B30EB1">
        <w:rPr>
          <w:sz w:val="22"/>
          <w:szCs w:val="22"/>
          <w:lang w:val="en-CA"/>
        </w:rPr>
        <w:t xml:space="preserve">Apart from the above said knowledge products, there will conducted the following country programme re-current activities in accordance with availability of funds:  </w:t>
      </w:r>
    </w:p>
    <w:p w:rsidR="008B5FC2" w:rsidRPr="00B30EB1" w:rsidRDefault="008B5FC2" w:rsidP="008B5FC2">
      <w:pPr>
        <w:jc w:val="both"/>
        <w:rPr>
          <w:sz w:val="22"/>
          <w:szCs w:val="22"/>
          <w:lang w:val="en-CA"/>
        </w:rPr>
      </w:pPr>
    </w:p>
    <w:p w:rsidR="008B5FC2" w:rsidRPr="00B30EB1" w:rsidRDefault="008B5FC2" w:rsidP="008B5FC2">
      <w:pPr>
        <w:numPr>
          <w:ilvl w:val="0"/>
          <w:numId w:val="19"/>
        </w:numPr>
        <w:jc w:val="both"/>
        <w:rPr>
          <w:sz w:val="22"/>
          <w:szCs w:val="22"/>
          <w:lang w:val="en-CA"/>
        </w:rPr>
      </w:pPr>
      <w:r w:rsidRPr="00B30EB1">
        <w:rPr>
          <w:sz w:val="22"/>
          <w:szCs w:val="22"/>
          <w:lang w:val="en-CA"/>
        </w:rPr>
        <w:t xml:space="preserve">Maintain regularly update the Country programme website;  </w:t>
      </w:r>
    </w:p>
    <w:p w:rsidR="008B5FC2" w:rsidRPr="00B30EB1" w:rsidRDefault="008B5FC2" w:rsidP="008B5FC2">
      <w:pPr>
        <w:numPr>
          <w:ilvl w:val="0"/>
          <w:numId w:val="19"/>
        </w:numPr>
        <w:jc w:val="both"/>
        <w:rPr>
          <w:sz w:val="22"/>
          <w:szCs w:val="22"/>
          <w:lang w:val="en-CA"/>
        </w:rPr>
      </w:pPr>
      <w:r w:rsidRPr="00B30EB1">
        <w:rPr>
          <w:sz w:val="22"/>
          <w:szCs w:val="22"/>
          <w:lang w:val="en-CA"/>
        </w:rPr>
        <w:lastRenderedPageBreak/>
        <w:t>Regularly update Power Point Presentation about SGP;</w:t>
      </w:r>
    </w:p>
    <w:p w:rsidR="008B5FC2" w:rsidRPr="00B30EB1" w:rsidRDefault="008B5FC2" w:rsidP="008B5FC2">
      <w:pPr>
        <w:numPr>
          <w:ilvl w:val="0"/>
          <w:numId w:val="19"/>
        </w:numPr>
        <w:jc w:val="both"/>
        <w:rPr>
          <w:sz w:val="22"/>
          <w:szCs w:val="22"/>
          <w:lang w:val="en-CA"/>
        </w:rPr>
      </w:pPr>
      <w:r w:rsidRPr="00B30EB1">
        <w:rPr>
          <w:sz w:val="22"/>
          <w:szCs w:val="22"/>
          <w:lang w:val="en-CA"/>
        </w:rPr>
        <w:t>Continuously review and update SGP global database;</w:t>
      </w:r>
    </w:p>
    <w:p w:rsidR="008B5FC2" w:rsidRPr="00B30EB1" w:rsidRDefault="008B5FC2" w:rsidP="008B5FC2">
      <w:pPr>
        <w:numPr>
          <w:ilvl w:val="0"/>
          <w:numId w:val="19"/>
        </w:numPr>
        <w:jc w:val="both"/>
        <w:rPr>
          <w:sz w:val="22"/>
          <w:szCs w:val="22"/>
          <w:lang w:val="en-CA"/>
        </w:rPr>
      </w:pPr>
      <w:r w:rsidRPr="00B30EB1">
        <w:rPr>
          <w:sz w:val="22"/>
          <w:szCs w:val="22"/>
          <w:lang w:val="en-CA"/>
        </w:rPr>
        <w:t>Organize Knowledge/Trade Fairs;</w:t>
      </w:r>
    </w:p>
    <w:p w:rsidR="008B5FC2" w:rsidRPr="00B30EB1" w:rsidRDefault="008B5FC2" w:rsidP="008B5FC2">
      <w:pPr>
        <w:numPr>
          <w:ilvl w:val="0"/>
          <w:numId w:val="19"/>
        </w:numPr>
        <w:jc w:val="both"/>
        <w:rPr>
          <w:sz w:val="22"/>
          <w:szCs w:val="22"/>
          <w:lang w:val="en-CA"/>
        </w:rPr>
      </w:pPr>
      <w:r w:rsidRPr="00B30EB1">
        <w:rPr>
          <w:sz w:val="22"/>
          <w:szCs w:val="22"/>
          <w:lang w:val="en-CA"/>
        </w:rPr>
        <w:t>Assist successful/capable community members in reporting success events from around his/ her region and producing knowledge materials;</w:t>
      </w:r>
    </w:p>
    <w:p w:rsidR="008B5FC2" w:rsidRPr="00B30EB1" w:rsidRDefault="008B5FC2" w:rsidP="008B5FC2">
      <w:pPr>
        <w:numPr>
          <w:ilvl w:val="0"/>
          <w:numId w:val="19"/>
        </w:numPr>
        <w:jc w:val="both"/>
        <w:rPr>
          <w:sz w:val="22"/>
          <w:szCs w:val="22"/>
          <w:lang w:val="en-CA"/>
        </w:rPr>
      </w:pPr>
      <w:r w:rsidRPr="00B30EB1">
        <w:rPr>
          <w:sz w:val="22"/>
          <w:szCs w:val="22"/>
          <w:lang w:val="en-CA"/>
        </w:rPr>
        <w:t>Use important meetings and national events and other means as a key to reach target audiences;</w:t>
      </w:r>
    </w:p>
    <w:p w:rsidR="008B5FC2" w:rsidRPr="00B30EB1" w:rsidRDefault="008B5FC2" w:rsidP="008B5FC2">
      <w:pPr>
        <w:numPr>
          <w:ilvl w:val="0"/>
          <w:numId w:val="19"/>
        </w:numPr>
        <w:jc w:val="both"/>
        <w:rPr>
          <w:sz w:val="22"/>
          <w:szCs w:val="22"/>
          <w:lang w:val="en-CA"/>
        </w:rPr>
      </w:pPr>
      <w:r w:rsidRPr="00B30EB1">
        <w:rPr>
          <w:sz w:val="22"/>
          <w:szCs w:val="22"/>
          <w:lang w:val="en-CA"/>
        </w:rPr>
        <w:t>Develop video documentaries/presentations on best practices and booklets on traditional knowledge;</w:t>
      </w:r>
    </w:p>
    <w:p w:rsidR="008B5FC2" w:rsidRPr="00B30EB1" w:rsidRDefault="008B5FC2" w:rsidP="008B5FC2">
      <w:pPr>
        <w:numPr>
          <w:ilvl w:val="0"/>
          <w:numId w:val="19"/>
        </w:numPr>
        <w:jc w:val="both"/>
        <w:rPr>
          <w:sz w:val="22"/>
          <w:szCs w:val="22"/>
          <w:lang w:val="en-CA"/>
        </w:rPr>
      </w:pPr>
      <w:r w:rsidRPr="00B30EB1">
        <w:rPr>
          <w:sz w:val="22"/>
          <w:szCs w:val="22"/>
          <w:lang w:val="en-CA"/>
        </w:rPr>
        <w:t>Organize study tours, exchange visits with involvement of local authorities, donors and government officials to flagship SGP grant results and products;</w:t>
      </w:r>
    </w:p>
    <w:p w:rsidR="008B5FC2" w:rsidRPr="00B30EB1" w:rsidRDefault="008B5FC2" w:rsidP="008B5FC2">
      <w:pPr>
        <w:numPr>
          <w:ilvl w:val="0"/>
          <w:numId w:val="19"/>
        </w:numPr>
        <w:jc w:val="both"/>
        <w:rPr>
          <w:sz w:val="22"/>
          <w:szCs w:val="22"/>
          <w:lang w:val="en-CA"/>
        </w:rPr>
      </w:pPr>
      <w:r w:rsidRPr="00B30EB1">
        <w:rPr>
          <w:sz w:val="22"/>
          <w:szCs w:val="22"/>
          <w:lang w:val="en-CA"/>
        </w:rPr>
        <w:t>Compile lessons learned on projects in the form of best practices;</w:t>
      </w:r>
    </w:p>
    <w:p w:rsidR="008B5FC2" w:rsidRPr="00B30EB1" w:rsidRDefault="008B5FC2" w:rsidP="008B5FC2">
      <w:pPr>
        <w:numPr>
          <w:ilvl w:val="0"/>
          <w:numId w:val="19"/>
        </w:numPr>
        <w:jc w:val="both"/>
        <w:rPr>
          <w:sz w:val="22"/>
          <w:szCs w:val="22"/>
          <w:lang w:val="en-CA"/>
        </w:rPr>
      </w:pPr>
      <w:r w:rsidRPr="00B30EB1">
        <w:rPr>
          <w:sz w:val="22"/>
          <w:szCs w:val="22"/>
          <w:lang w:val="en-CA"/>
        </w:rPr>
        <w:t>Undertake or participate visibly in high-profile events in support of resource mobilization;</w:t>
      </w:r>
    </w:p>
    <w:p w:rsidR="008B5FC2" w:rsidRPr="00B30EB1" w:rsidRDefault="008B5FC2" w:rsidP="008B5FC2">
      <w:pPr>
        <w:numPr>
          <w:ilvl w:val="0"/>
          <w:numId w:val="19"/>
        </w:numPr>
        <w:jc w:val="both"/>
        <w:rPr>
          <w:sz w:val="22"/>
          <w:szCs w:val="22"/>
          <w:lang w:val="en-CA"/>
        </w:rPr>
      </w:pPr>
      <w:r w:rsidRPr="00B30EB1">
        <w:rPr>
          <w:sz w:val="22"/>
          <w:szCs w:val="22"/>
          <w:lang w:val="en-CA"/>
        </w:rPr>
        <w:t xml:space="preserve">Compile materials and tools useful for community level advocacy and outreach, especially with focus on participatory techniques. </w:t>
      </w:r>
    </w:p>
    <w:p w:rsidR="008B5FC2" w:rsidRPr="00B30EB1" w:rsidRDefault="008B5FC2" w:rsidP="008B5FC2">
      <w:pPr>
        <w:jc w:val="both"/>
        <w:rPr>
          <w:sz w:val="22"/>
          <w:szCs w:val="22"/>
          <w:lang w:val="en-CA"/>
        </w:rPr>
      </w:pPr>
      <w:r w:rsidRPr="00B30EB1">
        <w:rPr>
          <w:sz w:val="22"/>
          <w:szCs w:val="22"/>
          <w:lang w:val="en-CA"/>
        </w:rPr>
        <w:t xml:space="preserve"> </w:t>
      </w:r>
    </w:p>
    <w:p w:rsidR="00C6637E" w:rsidRPr="00B30EB1" w:rsidRDefault="00C6637E" w:rsidP="00C6637E">
      <w:pPr>
        <w:jc w:val="both"/>
        <w:rPr>
          <w:b/>
          <w:bCs/>
          <w:sz w:val="22"/>
          <w:szCs w:val="22"/>
        </w:rPr>
      </w:pPr>
      <w:r w:rsidRPr="00B30EB1">
        <w:rPr>
          <w:b/>
          <w:bCs/>
          <w:sz w:val="22"/>
          <w:szCs w:val="22"/>
        </w:rPr>
        <w:t>4.</w:t>
      </w:r>
      <w:r w:rsidR="00EF7F49" w:rsidRPr="00B30EB1">
        <w:rPr>
          <w:b/>
          <w:bCs/>
          <w:sz w:val="22"/>
          <w:szCs w:val="22"/>
        </w:rPr>
        <w:t>3</w:t>
      </w:r>
      <w:r w:rsidRPr="00B30EB1">
        <w:rPr>
          <w:b/>
          <w:bCs/>
          <w:sz w:val="22"/>
          <w:szCs w:val="22"/>
        </w:rPr>
        <w:t>.6. Communications Strategy</w:t>
      </w:r>
      <w:r w:rsidRPr="00B30EB1">
        <w:rPr>
          <w:b/>
          <w:bCs/>
          <w:sz w:val="22"/>
          <w:szCs w:val="22"/>
        </w:rPr>
        <w:tab/>
      </w:r>
    </w:p>
    <w:p w:rsidR="008B5FC2" w:rsidRPr="00B30EB1" w:rsidRDefault="008B5FC2" w:rsidP="008B5FC2">
      <w:pPr>
        <w:jc w:val="both"/>
        <w:rPr>
          <w:sz w:val="22"/>
          <w:szCs w:val="22"/>
        </w:rPr>
      </w:pPr>
    </w:p>
    <w:p w:rsidR="008B5FC2" w:rsidRPr="00B30EB1" w:rsidRDefault="008B5FC2" w:rsidP="008B5FC2">
      <w:pPr>
        <w:jc w:val="both"/>
        <w:rPr>
          <w:sz w:val="22"/>
          <w:szCs w:val="22"/>
        </w:rPr>
      </w:pPr>
      <w:r w:rsidRPr="00B30EB1">
        <w:rPr>
          <w:sz w:val="22"/>
          <w:szCs w:val="22"/>
        </w:rPr>
        <w:t xml:space="preserve">The role of communication is critical in coordinating community conservation and livelihoods improvement activities among donors and government agencies, in promoting effective cooperation between SGP and its stakeholders to enhance community landscape resilience and in mobilizing additional resources for assisting local communities, specially disadvantaged and marginalized, among many other beneficial activities for all stakeholders.      </w:t>
      </w:r>
    </w:p>
    <w:p w:rsidR="005537CF" w:rsidRPr="00B30EB1" w:rsidRDefault="005537CF" w:rsidP="005537CF">
      <w:pPr>
        <w:jc w:val="both"/>
        <w:rPr>
          <w:sz w:val="22"/>
          <w:szCs w:val="22"/>
        </w:rPr>
      </w:pPr>
      <w:r w:rsidRPr="00B30EB1">
        <w:rPr>
          <w:sz w:val="22"/>
          <w:szCs w:val="22"/>
        </w:rPr>
        <w:t xml:space="preserve">SGP communication strategy focuses on communication and participation with a view to strengthening collaboration and creating partnerships. It is closely linked to SGP knowledge management system and aims to ensure engagement of key stakeholders and CSOs in the country </w:t>
      </w:r>
      <w:proofErr w:type="spellStart"/>
      <w:r w:rsidRPr="00B30EB1">
        <w:rPr>
          <w:sz w:val="22"/>
          <w:szCs w:val="22"/>
        </w:rPr>
        <w:t>programme</w:t>
      </w:r>
      <w:proofErr w:type="spellEnd"/>
      <w:r w:rsidRPr="00B30EB1">
        <w:rPr>
          <w:sz w:val="22"/>
          <w:szCs w:val="22"/>
        </w:rPr>
        <w:t xml:space="preserve"> activities, build relationships and foster partnerships; as well as to articulate the contribution of the SGP to the national priorities, GEF mandate, and UNDP country </w:t>
      </w:r>
      <w:proofErr w:type="spellStart"/>
      <w:r w:rsidRPr="00B30EB1">
        <w:rPr>
          <w:sz w:val="22"/>
          <w:szCs w:val="22"/>
        </w:rPr>
        <w:t>programme</w:t>
      </w:r>
      <w:proofErr w:type="spellEnd"/>
      <w:r w:rsidRPr="00B30EB1">
        <w:rPr>
          <w:sz w:val="22"/>
          <w:szCs w:val="22"/>
        </w:rPr>
        <w:t xml:space="preserve"> document and communications strategy.</w:t>
      </w:r>
    </w:p>
    <w:p w:rsidR="005537CF" w:rsidRPr="00B30EB1" w:rsidRDefault="005537CF" w:rsidP="005537CF">
      <w:pPr>
        <w:jc w:val="both"/>
        <w:rPr>
          <w:sz w:val="22"/>
          <w:szCs w:val="22"/>
        </w:rPr>
      </w:pPr>
      <w:r w:rsidRPr="00B30EB1">
        <w:rPr>
          <w:sz w:val="22"/>
          <w:szCs w:val="22"/>
        </w:rPr>
        <w:t>The target groups (or “audiences”)</w:t>
      </w:r>
      <w:r w:rsidRPr="00B30EB1">
        <w:rPr>
          <w:sz w:val="22"/>
          <w:szCs w:val="22"/>
          <w:lang w:val="en-GB"/>
        </w:rPr>
        <w:t xml:space="preserve"> </w:t>
      </w:r>
      <w:r w:rsidRPr="00B30EB1">
        <w:rPr>
          <w:sz w:val="22"/>
          <w:szCs w:val="22"/>
        </w:rPr>
        <w:t xml:space="preserve">of the SGP country </w:t>
      </w:r>
      <w:proofErr w:type="spellStart"/>
      <w:r w:rsidRPr="00B30EB1">
        <w:rPr>
          <w:sz w:val="22"/>
          <w:szCs w:val="22"/>
        </w:rPr>
        <w:t>programme</w:t>
      </w:r>
      <w:proofErr w:type="spellEnd"/>
      <w:r w:rsidRPr="00B30EB1">
        <w:rPr>
          <w:sz w:val="22"/>
          <w:szCs w:val="22"/>
        </w:rPr>
        <w:t xml:space="preserve"> Communication Strategy include: </w:t>
      </w:r>
      <w:proofErr w:type="spellStart"/>
      <w:r w:rsidRPr="00B30EB1">
        <w:rPr>
          <w:i/>
          <w:sz w:val="22"/>
          <w:szCs w:val="22"/>
        </w:rPr>
        <w:t>i</w:t>
      </w:r>
      <w:proofErr w:type="spellEnd"/>
      <w:r w:rsidRPr="00B30EB1">
        <w:rPr>
          <w:i/>
          <w:sz w:val="22"/>
          <w:szCs w:val="22"/>
        </w:rPr>
        <w:t>)</w:t>
      </w:r>
      <w:r w:rsidRPr="00B30EB1">
        <w:rPr>
          <w:sz w:val="22"/>
          <w:szCs w:val="22"/>
        </w:rPr>
        <w:t xml:space="preserve"> </w:t>
      </w:r>
      <w:r w:rsidRPr="00B30EB1">
        <w:rPr>
          <w:sz w:val="22"/>
          <w:szCs w:val="22"/>
          <w:lang w:val="en-GB"/>
        </w:rPr>
        <w:t>CSOs</w:t>
      </w:r>
      <w:r w:rsidRPr="00B30EB1">
        <w:rPr>
          <w:sz w:val="22"/>
          <w:szCs w:val="22"/>
        </w:rPr>
        <w:t xml:space="preserve"> and communities within and outside of the selected landscape zone; </w:t>
      </w:r>
      <w:r w:rsidRPr="00B30EB1">
        <w:rPr>
          <w:i/>
          <w:sz w:val="22"/>
          <w:szCs w:val="22"/>
        </w:rPr>
        <w:t>ii)</w:t>
      </w:r>
      <w:r w:rsidRPr="00B30EB1">
        <w:rPr>
          <w:sz w:val="22"/>
          <w:szCs w:val="22"/>
        </w:rPr>
        <w:t xml:space="preserve"> </w:t>
      </w:r>
      <w:r w:rsidRPr="00B30EB1">
        <w:rPr>
          <w:sz w:val="22"/>
          <w:szCs w:val="22"/>
          <w:lang w:val="en-GB"/>
        </w:rPr>
        <w:t xml:space="preserve">government counterparts; </w:t>
      </w:r>
      <w:r w:rsidRPr="00B30EB1">
        <w:rPr>
          <w:i/>
          <w:sz w:val="22"/>
          <w:szCs w:val="22"/>
          <w:lang w:val="en-GB"/>
        </w:rPr>
        <w:t>iii)</w:t>
      </w:r>
      <w:r w:rsidRPr="00B30EB1">
        <w:rPr>
          <w:sz w:val="22"/>
          <w:szCs w:val="22"/>
          <w:lang w:val="en-GB"/>
        </w:rPr>
        <w:t xml:space="preserve"> private sector; </w:t>
      </w:r>
      <w:r w:rsidRPr="00B30EB1">
        <w:rPr>
          <w:i/>
          <w:sz w:val="22"/>
          <w:szCs w:val="22"/>
          <w:lang w:val="en-GB"/>
        </w:rPr>
        <w:t>iv)</w:t>
      </w:r>
      <w:r w:rsidRPr="00B30EB1">
        <w:rPr>
          <w:sz w:val="22"/>
          <w:szCs w:val="22"/>
          <w:lang w:val="en-GB"/>
        </w:rPr>
        <w:t xml:space="preserve"> UN Agencies; </w:t>
      </w:r>
      <w:r w:rsidRPr="00B30EB1">
        <w:rPr>
          <w:i/>
          <w:sz w:val="22"/>
          <w:szCs w:val="22"/>
          <w:lang w:val="en-GB"/>
        </w:rPr>
        <w:t>v)</w:t>
      </w:r>
      <w:r w:rsidRPr="00B30EB1">
        <w:rPr>
          <w:sz w:val="22"/>
          <w:szCs w:val="22"/>
          <w:lang w:val="en-GB"/>
        </w:rPr>
        <w:t xml:space="preserve"> donor community; </w:t>
      </w:r>
      <w:r w:rsidRPr="00B30EB1">
        <w:rPr>
          <w:i/>
          <w:sz w:val="22"/>
          <w:szCs w:val="22"/>
          <w:lang w:val="en-GB"/>
        </w:rPr>
        <w:t>vi)</w:t>
      </w:r>
      <w:r w:rsidRPr="00B30EB1">
        <w:rPr>
          <w:sz w:val="22"/>
          <w:szCs w:val="22"/>
          <w:lang w:val="en-GB"/>
        </w:rPr>
        <w:t xml:space="preserve"> </w:t>
      </w:r>
      <w:r w:rsidR="0022444F" w:rsidRPr="00B30EB1">
        <w:rPr>
          <w:sz w:val="22"/>
          <w:szCs w:val="22"/>
          <w:lang w:val="en-GB"/>
        </w:rPr>
        <w:t>Ukrainian</w:t>
      </w:r>
      <w:r w:rsidRPr="00B30EB1">
        <w:rPr>
          <w:sz w:val="22"/>
          <w:szCs w:val="22"/>
          <w:lang w:val="en-GB"/>
        </w:rPr>
        <w:t xml:space="preserve"> organizations</w:t>
      </w:r>
      <w:r w:rsidR="0022444F" w:rsidRPr="00B30EB1">
        <w:rPr>
          <w:sz w:val="22"/>
          <w:szCs w:val="22"/>
          <w:lang w:val="en-GB"/>
        </w:rPr>
        <w:t xml:space="preserve"> abroad</w:t>
      </w:r>
      <w:r w:rsidRPr="00B30EB1">
        <w:rPr>
          <w:sz w:val="22"/>
          <w:szCs w:val="22"/>
          <w:lang w:val="en-GB"/>
        </w:rPr>
        <w:t xml:space="preserve">; </w:t>
      </w:r>
      <w:r w:rsidRPr="00B30EB1">
        <w:rPr>
          <w:i/>
          <w:sz w:val="22"/>
          <w:szCs w:val="22"/>
          <w:lang w:val="en-GB"/>
        </w:rPr>
        <w:t>vii)</w:t>
      </w:r>
      <w:r w:rsidRPr="00B30EB1">
        <w:rPr>
          <w:sz w:val="22"/>
          <w:szCs w:val="22"/>
          <w:lang w:val="en-GB"/>
        </w:rPr>
        <w:t xml:space="preserve"> mass media; </w:t>
      </w:r>
      <w:r w:rsidRPr="00B30EB1">
        <w:rPr>
          <w:i/>
          <w:sz w:val="22"/>
          <w:szCs w:val="22"/>
          <w:lang w:val="en-GB"/>
        </w:rPr>
        <w:t>viii)</w:t>
      </w:r>
      <w:r w:rsidRPr="00B30EB1">
        <w:rPr>
          <w:sz w:val="22"/>
          <w:szCs w:val="22"/>
          <w:lang w:val="en-GB"/>
        </w:rPr>
        <w:t xml:space="preserve"> direct beneficiaries</w:t>
      </w:r>
      <w:r w:rsidRPr="00B30EB1">
        <w:rPr>
          <w:sz w:val="22"/>
          <w:szCs w:val="22"/>
        </w:rPr>
        <w:t xml:space="preserve"> and public at large.</w:t>
      </w:r>
    </w:p>
    <w:p w:rsidR="005537CF" w:rsidRPr="00B30EB1" w:rsidRDefault="005537CF" w:rsidP="008B5FC2">
      <w:pPr>
        <w:jc w:val="both"/>
        <w:rPr>
          <w:sz w:val="22"/>
          <w:szCs w:val="22"/>
        </w:rPr>
      </w:pPr>
      <w:r w:rsidRPr="00B30EB1">
        <w:rPr>
          <w:sz w:val="22"/>
          <w:szCs w:val="22"/>
        </w:rPr>
        <w:t>To facilitate the uptake of good practices and enhance communications, the above-listed target audiences</w:t>
      </w:r>
      <w:r w:rsidRPr="00B30EB1">
        <w:rPr>
          <w:sz w:val="22"/>
          <w:szCs w:val="22"/>
          <w:lang w:val="en-GB"/>
        </w:rPr>
        <w:t xml:space="preserve"> </w:t>
      </w:r>
      <w:r w:rsidRPr="00B30EB1">
        <w:rPr>
          <w:sz w:val="22"/>
          <w:szCs w:val="22"/>
        </w:rPr>
        <w:t>will be provided with tailor-made, easy to read, up-to-date and eye-catching information on best practices, community innovations and lessons learned that may contribute towards improving policy and decision-making at national and local levels.</w:t>
      </w:r>
    </w:p>
    <w:p w:rsidR="008B5FC2" w:rsidRPr="00B30EB1" w:rsidRDefault="008B5FC2" w:rsidP="008B5FC2">
      <w:pPr>
        <w:jc w:val="both"/>
        <w:rPr>
          <w:sz w:val="22"/>
          <w:szCs w:val="22"/>
        </w:rPr>
      </w:pPr>
      <w:r w:rsidRPr="00B30EB1">
        <w:rPr>
          <w:sz w:val="22"/>
          <w:szCs w:val="22"/>
        </w:rPr>
        <w:t xml:space="preserve">Strategic partnerships and collaborative relationships SGP optimize its comparative advantage in dealing with communities and CSOs to enhance landscape resilience and improve livelihood potentials and provide an opportunity to promote a participatory approach to planning, implementation and monitoring of SGP grants.        </w:t>
      </w:r>
    </w:p>
    <w:p w:rsidR="008B5FC2" w:rsidRPr="00B30EB1" w:rsidRDefault="008B5FC2" w:rsidP="008B5FC2">
      <w:pPr>
        <w:jc w:val="both"/>
        <w:rPr>
          <w:sz w:val="22"/>
          <w:szCs w:val="22"/>
        </w:rPr>
      </w:pPr>
    </w:p>
    <w:p w:rsidR="008B5FC2" w:rsidRPr="00B30EB1" w:rsidRDefault="008B5FC2" w:rsidP="008B5FC2">
      <w:pPr>
        <w:jc w:val="both"/>
        <w:rPr>
          <w:sz w:val="22"/>
          <w:szCs w:val="22"/>
          <w:lang w:val="en-CA"/>
        </w:rPr>
      </w:pPr>
      <w:r w:rsidRPr="00B30EB1">
        <w:rPr>
          <w:sz w:val="22"/>
          <w:szCs w:val="22"/>
          <w:lang w:val="en-CA"/>
        </w:rPr>
        <w:t xml:space="preserve">The following categories have been identified as most important target audiences: </w:t>
      </w:r>
    </w:p>
    <w:p w:rsidR="008B5FC2" w:rsidRPr="00B30EB1" w:rsidRDefault="008B5FC2" w:rsidP="008B5FC2">
      <w:pPr>
        <w:numPr>
          <w:ilvl w:val="0"/>
          <w:numId w:val="18"/>
        </w:numPr>
        <w:jc w:val="both"/>
        <w:rPr>
          <w:sz w:val="22"/>
          <w:szCs w:val="22"/>
          <w:lang w:val="en-CA"/>
        </w:rPr>
      </w:pPr>
      <w:r w:rsidRPr="00B30EB1">
        <w:rPr>
          <w:sz w:val="22"/>
          <w:szCs w:val="22"/>
          <w:lang w:val="en-CA"/>
        </w:rPr>
        <w:t>Grantees and rural communities;</w:t>
      </w:r>
    </w:p>
    <w:p w:rsidR="008B5FC2" w:rsidRPr="00B30EB1" w:rsidRDefault="008B5FC2" w:rsidP="008B5FC2">
      <w:pPr>
        <w:numPr>
          <w:ilvl w:val="0"/>
          <w:numId w:val="18"/>
        </w:numPr>
        <w:jc w:val="both"/>
        <w:rPr>
          <w:sz w:val="22"/>
          <w:szCs w:val="22"/>
          <w:lang w:val="en-CA"/>
        </w:rPr>
      </w:pPr>
      <w:r w:rsidRPr="00B30EB1">
        <w:rPr>
          <w:sz w:val="22"/>
          <w:szCs w:val="22"/>
          <w:lang w:val="en-CA"/>
        </w:rPr>
        <w:t>Parliament;</w:t>
      </w:r>
    </w:p>
    <w:p w:rsidR="008B5FC2" w:rsidRPr="00B30EB1" w:rsidRDefault="008B5FC2" w:rsidP="008B5FC2">
      <w:pPr>
        <w:numPr>
          <w:ilvl w:val="0"/>
          <w:numId w:val="18"/>
        </w:numPr>
        <w:jc w:val="both"/>
        <w:rPr>
          <w:sz w:val="22"/>
          <w:szCs w:val="22"/>
          <w:lang w:val="en-CA"/>
        </w:rPr>
      </w:pPr>
      <w:r w:rsidRPr="00B30EB1">
        <w:rPr>
          <w:sz w:val="22"/>
          <w:szCs w:val="22"/>
          <w:lang w:val="en-CA"/>
        </w:rPr>
        <w:t>National and local governments;</w:t>
      </w:r>
    </w:p>
    <w:p w:rsidR="008B5FC2" w:rsidRPr="00B30EB1" w:rsidRDefault="008B5FC2" w:rsidP="008B5FC2">
      <w:pPr>
        <w:numPr>
          <w:ilvl w:val="0"/>
          <w:numId w:val="18"/>
        </w:numPr>
        <w:jc w:val="both"/>
        <w:rPr>
          <w:sz w:val="22"/>
          <w:szCs w:val="22"/>
          <w:lang w:val="en-CA"/>
        </w:rPr>
      </w:pPr>
      <w:r w:rsidRPr="00B30EB1">
        <w:rPr>
          <w:sz w:val="22"/>
          <w:szCs w:val="22"/>
          <w:lang w:val="en-CA"/>
        </w:rPr>
        <w:t>Civil Society Organizations;</w:t>
      </w:r>
    </w:p>
    <w:p w:rsidR="008B5FC2" w:rsidRPr="00B30EB1" w:rsidRDefault="008B5FC2" w:rsidP="008B5FC2">
      <w:pPr>
        <w:numPr>
          <w:ilvl w:val="0"/>
          <w:numId w:val="18"/>
        </w:numPr>
        <w:jc w:val="both"/>
        <w:rPr>
          <w:sz w:val="22"/>
          <w:szCs w:val="22"/>
          <w:lang w:val="en-CA"/>
        </w:rPr>
      </w:pPr>
      <w:r w:rsidRPr="00B30EB1">
        <w:rPr>
          <w:sz w:val="22"/>
          <w:szCs w:val="22"/>
          <w:lang w:val="en-CA"/>
        </w:rPr>
        <w:t>GEF implementing agencies and other donors conducting similar activities;</w:t>
      </w:r>
    </w:p>
    <w:p w:rsidR="008B5FC2" w:rsidRPr="00B30EB1" w:rsidRDefault="008B5FC2" w:rsidP="008B5FC2">
      <w:pPr>
        <w:numPr>
          <w:ilvl w:val="0"/>
          <w:numId w:val="18"/>
        </w:numPr>
        <w:jc w:val="both"/>
        <w:rPr>
          <w:sz w:val="22"/>
          <w:szCs w:val="22"/>
          <w:lang w:val="en-CA"/>
        </w:rPr>
      </w:pPr>
      <w:r w:rsidRPr="00B30EB1">
        <w:rPr>
          <w:sz w:val="22"/>
          <w:szCs w:val="22"/>
          <w:lang w:val="en-CA"/>
        </w:rPr>
        <w:t>Youth and Women organizations;</w:t>
      </w:r>
    </w:p>
    <w:p w:rsidR="008B5FC2" w:rsidRPr="00B30EB1" w:rsidRDefault="008B5FC2" w:rsidP="008B5FC2">
      <w:pPr>
        <w:numPr>
          <w:ilvl w:val="0"/>
          <w:numId w:val="18"/>
        </w:numPr>
        <w:jc w:val="both"/>
        <w:rPr>
          <w:sz w:val="22"/>
          <w:szCs w:val="22"/>
          <w:lang w:val="en-CA"/>
        </w:rPr>
      </w:pPr>
      <w:r w:rsidRPr="00B30EB1">
        <w:rPr>
          <w:sz w:val="22"/>
          <w:szCs w:val="22"/>
          <w:lang w:val="en-CA"/>
        </w:rPr>
        <w:t xml:space="preserve">Conservation communities (scientific community, environmental academia and institutions, movements, NGO networks); </w:t>
      </w:r>
    </w:p>
    <w:p w:rsidR="008B5FC2" w:rsidRPr="00B30EB1" w:rsidRDefault="008B5FC2" w:rsidP="008B5FC2">
      <w:pPr>
        <w:numPr>
          <w:ilvl w:val="0"/>
          <w:numId w:val="18"/>
        </w:numPr>
        <w:jc w:val="both"/>
        <w:rPr>
          <w:sz w:val="22"/>
          <w:szCs w:val="22"/>
          <w:lang w:val="en-CA"/>
        </w:rPr>
      </w:pPr>
      <w:r w:rsidRPr="00B30EB1">
        <w:rPr>
          <w:sz w:val="22"/>
          <w:szCs w:val="22"/>
          <w:lang w:val="en-CA"/>
        </w:rPr>
        <w:t>National Steering Committee members;</w:t>
      </w:r>
    </w:p>
    <w:p w:rsidR="008B5FC2" w:rsidRPr="00B30EB1" w:rsidRDefault="008B5FC2" w:rsidP="008B5FC2">
      <w:pPr>
        <w:numPr>
          <w:ilvl w:val="0"/>
          <w:numId w:val="18"/>
        </w:numPr>
        <w:jc w:val="both"/>
        <w:rPr>
          <w:sz w:val="22"/>
          <w:szCs w:val="22"/>
          <w:lang w:val="en-CA"/>
        </w:rPr>
      </w:pPr>
      <w:r w:rsidRPr="00B30EB1">
        <w:rPr>
          <w:sz w:val="22"/>
          <w:szCs w:val="22"/>
          <w:lang w:val="en-CA"/>
        </w:rPr>
        <w:t>GEF National Focal Points;</w:t>
      </w:r>
    </w:p>
    <w:p w:rsidR="008B5FC2" w:rsidRPr="00B30EB1" w:rsidRDefault="008B5FC2" w:rsidP="008B5FC2">
      <w:pPr>
        <w:numPr>
          <w:ilvl w:val="0"/>
          <w:numId w:val="18"/>
        </w:numPr>
        <w:jc w:val="both"/>
        <w:rPr>
          <w:sz w:val="22"/>
          <w:szCs w:val="22"/>
          <w:lang w:val="en-CA"/>
        </w:rPr>
      </w:pPr>
      <w:r w:rsidRPr="00B30EB1">
        <w:rPr>
          <w:sz w:val="22"/>
          <w:szCs w:val="22"/>
          <w:lang w:val="en-CA"/>
        </w:rPr>
        <w:t xml:space="preserve">Mass Media; </w:t>
      </w:r>
    </w:p>
    <w:p w:rsidR="008B5FC2" w:rsidRPr="00B30EB1" w:rsidRDefault="008B5FC2" w:rsidP="008B5FC2">
      <w:pPr>
        <w:numPr>
          <w:ilvl w:val="0"/>
          <w:numId w:val="18"/>
        </w:numPr>
        <w:jc w:val="both"/>
        <w:rPr>
          <w:sz w:val="22"/>
          <w:szCs w:val="22"/>
          <w:lang w:val="en-CA"/>
        </w:rPr>
      </w:pPr>
      <w:r w:rsidRPr="00B30EB1">
        <w:rPr>
          <w:sz w:val="22"/>
          <w:szCs w:val="22"/>
          <w:lang w:val="en-CA"/>
        </w:rPr>
        <w:lastRenderedPageBreak/>
        <w:t xml:space="preserve">Private sector.      </w:t>
      </w:r>
    </w:p>
    <w:p w:rsidR="008B5FC2" w:rsidRPr="00B30EB1" w:rsidRDefault="008B5FC2" w:rsidP="008B5FC2">
      <w:pPr>
        <w:jc w:val="both"/>
        <w:rPr>
          <w:sz w:val="22"/>
          <w:szCs w:val="22"/>
        </w:rPr>
      </w:pPr>
    </w:p>
    <w:p w:rsidR="008B5FC2" w:rsidRPr="00B30EB1" w:rsidRDefault="008B5FC2" w:rsidP="008B5FC2">
      <w:pPr>
        <w:jc w:val="both"/>
        <w:rPr>
          <w:sz w:val="22"/>
          <w:szCs w:val="22"/>
        </w:rPr>
      </w:pPr>
      <w:r w:rsidRPr="00B30EB1">
        <w:rPr>
          <w:sz w:val="22"/>
          <w:szCs w:val="22"/>
        </w:rPr>
        <w:t xml:space="preserve">Key messages: </w:t>
      </w:r>
    </w:p>
    <w:p w:rsidR="008B5FC2" w:rsidRPr="00B30EB1" w:rsidRDefault="008B5FC2" w:rsidP="008B5FC2">
      <w:pPr>
        <w:jc w:val="both"/>
        <w:rPr>
          <w:sz w:val="22"/>
          <w:szCs w:val="22"/>
        </w:rPr>
      </w:pPr>
    </w:p>
    <w:p w:rsidR="008B5FC2" w:rsidRPr="00B30EB1" w:rsidRDefault="008B5FC2" w:rsidP="008B5FC2">
      <w:pPr>
        <w:jc w:val="both"/>
        <w:rPr>
          <w:i/>
          <w:sz w:val="22"/>
          <w:szCs w:val="22"/>
          <w:lang w:val="en-CA"/>
        </w:rPr>
      </w:pPr>
      <w:r w:rsidRPr="00B30EB1">
        <w:rPr>
          <w:sz w:val="22"/>
          <w:szCs w:val="22"/>
        </w:rPr>
        <w:t xml:space="preserve"> </w:t>
      </w:r>
      <w:r w:rsidRPr="00B30EB1">
        <w:rPr>
          <w:sz w:val="22"/>
          <w:szCs w:val="22"/>
          <w:lang w:val="en-CA"/>
        </w:rPr>
        <w:t>“</w:t>
      </w:r>
      <w:r w:rsidRPr="00B30EB1">
        <w:rPr>
          <w:i/>
          <w:sz w:val="22"/>
          <w:szCs w:val="22"/>
          <w:lang w:val="en-CA"/>
        </w:rPr>
        <w:t>The SGP is a unique programme that contributes to solving some of the world’s most pressing environmental problems while ensuring sustainable livelihoods through a successful, country-driven, grassroots approach”.</w:t>
      </w:r>
    </w:p>
    <w:p w:rsidR="008B5FC2" w:rsidRPr="00B30EB1" w:rsidRDefault="008B5FC2" w:rsidP="008B5FC2">
      <w:pPr>
        <w:jc w:val="both"/>
        <w:rPr>
          <w:i/>
          <w:sz w:val="22"/>
          <w:szCs w:val="22"/>
        </w:rPr>
      </w:pPr>
    </w:p>
    <w:p w:rsidR="008B5FC2" w:rsidRPr="00B30EB1" w:rsidRDefault="008B5FC2" w:rsidP="008B5FC2">
      <w:pPr>
        <w:jc w:val="both"/>
        <w:rPr>
          <w:i/>
          <w:sz w:val="22"/>
          <w:szCs w:val="22"/>
        </w:rPr>
      </w:pPr>
      <w:r w:rsidRPr="00B30EB1">
        <w:rPr>
          <w:i/>
          <w:sz w:val="22"/>
          <w:szCs w:val="22"/>
        </w:rPr>
        <w:t xml:space="preserve">“SGP helps local communities build on their traditional knowledge and practices and access new information and technologies in order to improve livelihoods while contributing to protection of global environment”.     </w:t>
      </w:r>
    </w:p>
    <w:p w:rsidR="008B5FC2" w:rsidRPr="00B30EB1" w:rsidRDefault="008B5FC2" w:rsidP="008B5FC2">
      <w:pPr>
        <w:jc w:val="both"/>
        <w:rPr>
          <w:i/>
          <w:sz w:val="22"/>
          <w:szCs w:val="22"/>
          <w:lang w:val="en-CA"/>
        </w:rPr>
      </w:pPr>
    </w:p>
    <w:p w:rsidR="008B5FC2" w:rsidRPr="00B30EB1" w:rsidRDefault="008B5FC2" w:rsidP="008B5FC2">
      <w:pPr>
        <w:jc w:val="both"/>
        <w:rPr>
          <w:sz w:val="22"/>
          <w:szCs w:val="22"/>
        </w:rPr>
      </w:pPr>
      <w:r w:rsidRPr="00B30EB1">
        <w:rPr>
          <w:sz w:val="22"/>
          <w:szCs w:val="22"/>
        </w:rPr>
        <w:t xml:space="preserve">Key communication channels and tools: </w:t>
      </w:r>
    </w:p>
    <w:p w:rsidR="008B5FC2" w:rsidRPr="00B30EB1" w:rsidRDefault="008B5FC2" w:rsidP="008B5FC2">
      <w:pPr>
        <w:numPr>
          <w:ilvl w:val="0"/>
          <w:numId w:val="28"/>
        </w:numPr>
        <w:jc w:val="both"/>
        <w:rPr>
          <w:sz w:val="22"/>
          <w:szCs w:val="22"/>
        </w:rPr>
      </w:pPr>
      <w:r w:rsidRPr="00B30EB1">
        <w:rPr>
          <w:sz w:val="22"/>
          <w:szCs w:val="22"/>
        </w:rPr>
        <w:t>Mass media (TVs, newspapers and journals);</w:t>
      </w:r>
    </w:p>
    <w:p w:rsidR="008B5FC2" w:rsidRPr="00B30EB1" w:rsidRDefault="008B5FC2" w:rsidP="008B5FC2">
      <w:pPr>
        <w:numPr>
          <w:ilvl w:val="0"/>
          <w:numId w:val="28"/>
        </w:numPr>
        <w:jc w:val="both"/>
        <w:rPr>
          <w:sz w:val="22"/>
          <w:szCs w:val="22"/>
        </w:rPr>
      </w:pPr>
      <w:r w:rsidRPr="00B30EB1">
        <w:rPr>
          <w:sz w:val="22"/>
          <w:szCs w:val="22"/>
        </w:rPr>
        <w:t xml:space="preserve">Social media (website </w:t>
      </w:r>
      <w:hyperlink r:id="rId14" w:history="1">
        <w:r w:rsidR="005537CF" w:rsidRPr="00B30EB1">
          <w:rPr>
            <w:rStyle w:val="Hyperlink"/>
            <w:sz w:val="22"/>
            <w:szCs w:val="22"/>
          </w:rPr>
          <w:t>www.sgpinfo.org.ua</w:t>
        </w:r>
      </w:hyperlink>
      <w:r w:rsidR="005537CF" w:rsidRPr="00B30EB1">
        <w:rPr>
          <w:sz w:val="22"/>
          <w:szCs w:val="22"/>
        </w:rPr>
        <w:t xml:space="preserve"> , Twitter</w:t>
      </w:r>
      <w:r w:rsidRPr="00B30EB1">
        <w:rPr>
          <w:sz w:val="22"/>
          <w:szCs w:val="22"/>
        </w:rPr>
        <w:t xml:space="preserve">, other web-based and mobile technologies.     </w:t>
      </w:r>
    </w:p>
    <w:p w:rsidR="008B5FC2" w:rsidRPr="00B30EB1" w:rsidRDefault="008B5FC2" w:rsidP="008B5FC2">
      <w:pPr>
        <w:numPr>
          <w:ilvl w:val="0"/>
          <w:numId w:val="28"/>
        </w:numPr>
        <w:jc w:val="both"/>
        <w:rPr>
          <w:sz w:val="22"/>
          <w:szCs w:val="22"/>
          <w:lang w:val="en-CA"/>
        </w:rPr>
      </w:pPr>
      <w:r w:rsidRPr="00B30EB1">
        <w:rPr>
          <w:sz w:val="22"/>
          <w:szCs w:val="22"/>
        </w:rPr>
        <w:t>Public events (</w:t>
      </w:r>
      <w:r w:rsidRPr="00B30EB1">
        <w:rPr>
          <w:sz w:val="22"/>
          <w:szCs w:val="22"/>
          <w:lang w:val="en-CA"/>
        </w:rPr>
        <w:t xml:space="preserve">Knowledge Fairs, site visits with involvement of local residents, authorities, donors and government officials, important national and international meetings and workshops, SGP mobile exhibitions, </w:t>
      </w:r>
      <w:proofErr w:type="spellStart"/>
      <w:r w:rsidRPr="00B30EB1">
        <w:rPr>
          <w:sz w:val="22"/>
          <w:szCs w:val="22"/>
          <w:lang w:val="en-CA"/>
        </w:rPr>
        <w:t>etc</w:t>
      </w:r>
      <w:proofErr w:type="spellEnd"/>
      <w:r w:rsidRPr="00B30EB1">
        <w:rPr>
          <w:sz w:val="22"/>
          <w:szCs w:val="22"/>
          <w:lang w:val="en-CA"/>
        </w:rPr>
        <w:t>;</w:t>
      </w:r>
      <w:r w:rsidRPr="00B30EB1">
        <w:rPr>
          <w:sz w:val="22"/>
          <w:szCs w:val="22"/>
        </w:rPr>
        <w:t>)</w:t>
      </w:r>
    </w:p>
    <w:p w:rsidR="00092BDE" w:rsidRPr="00B30EB1" w:rsidRDefault="00092BDE" w:rsidP="00D57E22">
      <w:pPr>
        <w:jc w:val="both"/>
        <w:rPr>
          <w:sz w:val="22"/>
          <w:szCs w:val="22"/>
          <w:lang w:val="en-CA"/>
        </w:rPr>
      </w:pPr>
    </w:p>
    <w:p w:rsidR="00A6574D" w:rsidRPr="00B30EB1" w:rsidRDefault="00A6574D" w:rsidP="00C6637E">
      <w:pPr>
        <w:numPr>
          <w:ilvl w:val="0"/>
          <w:numId w:val="45"/>
        </w:numPr>
        <w:jc w:val="both"/>
        <w:rPr>
          <w:b/>
          <w:bCs/>
          <w:sz w:val="22"/>
          <w:szCs w:val="22"/>
          <w:lang w:val="en-GB"/>
        </w:rPr>
      </w:pPr>
      <w:bookmarkStart w:id="3" w:name="_Toc448765364"/>
      <w:r w:rsidRPr="00B30EB1">
        <w:rPr>
          <w:b/>
          <w:bCs/>
          <w:sz w:val="22"/>
          <w:szCs w:val="22"/>
          <w:lang w:val="en-GB"/>
        </w:rPr>
        <w:t>Expected results framework</w:t>
      </w:r>
      <w:bookmarkEnd w:id="3"/>
      <w:r w:rsidRPr="00B30EB1">
        <w:rPr>
          <w:b/>
          <w:bCs/>
          <w:sz w:val="22"/>
          <w:szCs w:val="22"/>
          <w:lang w:val="en-GB"/>
        </w:rPr>
        <w:t xml:space="preserve"> </w:t>
      </w:r>
    </w:p>
    <w:p w:rsidR="00C6637E" w:rsidRPr="00B30EB1" w:rsidRDefault="00C6637E" w:rsidP="00C6637E">
      <w:pPr>
        <w:ind w:left="720"/>
        <w:jc w:val="both"/>
        <w:rPr>
          <w:b/>
          <w:bCs/>
          <w:sz w:val="22"/>
          <w:szCs w:val="22"/>
          <w:lang w:val="en-GB"/>
        </w:rPr>
      </w:pPr>
    </w:p>
    <w:p w:rsidR="00C6637E" w:rsidRPr="00B30EB1" w:rsidRDefault="00C6637E" w:rsidP="00C6637E">
      <w:pPr>
        <w:ind w:left="360"/>
        <w:jc w:val="both"/>
        <w:rPr>
          <w:sz w:val="22"/>
          <w:szCs w:val="22"/>
        </w:rPr>
      </w:pPr>
      <w:r w:rsidRPr="00B30EB1">
        <w:rPr>
          <w:sz w:val="22"/>
          <w:szCs w:val="22"/>
        </w:rPr>
        <w:t xml:space="preserve">Table 3 below shows the OP6 global project components and global targets (in number of countries) as described in the GEF CEO Endorsement document. Using the logical framework approach, it presents a set of country level results that address the OP6 focus area situation analysis detailed in the Baseline Assessment Report (Annex 4). In particular, the logical framework matrix shows the overall Objective of SGP in Ukraine; details expected results at grant project (Output) and country </w:t>
      </w:r>
      <w:proofErr w:type="spellStart"/>
      <w:r w:rsidRPr="00B30EB1">
        <w:rPr>
          <w:sz w:val="22"/>
          <w:szCs w:val="22"/>
        </w:rPr>
        <w:t>programme</w:t>
      </w:r>
      <w:proofErr w:type="spellEnd"/>
      <w:r w:rsidRPr="00B30EB1">
        <w:rPr>
          <w:sz w:val="22"/>
          <w:szCs w:val="22"/>
        </w:rPr>
        <w:t xml:space="preserve"> (Outcome) levels; specifies approximate number and typology of projects; as well as features activities planned under respective target Outcome. In fact, these are the key elements used for planning, approving, evaluating and monitoring the SGP projects. </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br w:type="page"/>
      </w:r>
    </w:p>
    <w:p w:rsidR="00C6637E" w:rsidRPr="00B30EB1" w:rsidRDefault="00C6637E" w:rsidP="00C6637E">
      <w:pPr>
        <w:ind w:left="360"/>
        <w:jc w:val="both"/>
        <w:rPr>
          <w:sz w:val="22"/>
          <w:szCs w:val="22"/>
        </w:rPr>
        <w:sectPr w:rsidR="00C6637E" w:rsidRPr="00B30EB1" w:rsidSect="0006766C">
          <w:footerReference w:type="default" r:id="rId15"/>
          <w:pgSz w:w="12240" w:h="15840"/>
          <w:pgMar w:top="1440" w:right="1080" w:bottom="720" w:left="1296" w:header="720" w:footer="720" w:gutter="0"/>
          <w:pgNumType w:start="1"/>
          <w:cols w:space="720"/>
          <w:docGrid w:linePitch="360"/>
        </w:sectPr>
      </w:pPr>
    </w:p>
    <w:p w:rsidR="00C6637E" w:rsidRPr="00B30EB1" w:rsidRDefault="00C6637E" w:rsidP="00C6637E">
      <w:pPr>
        <w:ind w:left="360"/>
        <w:jc w:val="both"/>
        <w:rPr>
          <w:b/>
          <w:sz w:val="22"/>
          <w:szCs w:val="22"/>
        </w:rPr>
      </w:pPr>
      <w:r w:rsidRPr="00B30EB1">
        <w:rPr>
          <w:b/>
          <w:sz w:val="22"/>
          <w:szCs w:val="22"/>
        </w:rPr>
        <w:lastRenderedPageBreak/>
        <w:t xml:space="preserve"> </w:t>
      </w:r>
      <w:proofErr w:type="gramStart"/>
      <w:r w:rsidRPr="00B30EB1">
        <w:rPr>
          <w:b/>
          <w:sz w:val="22"/>
          <w:szCs w:val="22"/>
        </w:rPr>
        <w:t>Table 3.</w:t>
      </w:r>
      <w:proofErr w:type="gramEnd"/>
      <w:r w:rsidRPr="00B30EB1">
        <w:rPr>
          <w:b/>
          <w:sz w:val="22"/>
          <w:szCs w:val="22"/>
        </w:rPr>
        <w:t xml:space="preserve">  Consistency with SGP OP6 global </w:t>
      </w:r>
      <w:proofErr w:type="spellStart"/>
      <w:r w:rsidRPr="00B30EB1">
        <w:rPr>
          <w:b/>
          <w:sz w:val="22"/>
          <w:szCs w:val="22"/>
        </w:rPr>
        <w:t>programme</w:t>
      </w:r>
      <w:proofErr w:type="spellEnd"/>
      <w:r w:rsidRPr="00B30EB1">
        <w:rPr>
          <w:b/>
          <w:sz w:val="22"/>
          <w:szCs w:val="22"/>
        </w:rPr>
        <w:t xml:space="preserve"> components (Results Framework)</w:t>
      </w:r>
    </w:p>
    <w:p w:rsidR="00C6637E" w:rsidRPr="00B30EB1" w:rsidRDefault="00C6637E" w:rsidP="00C6637E">
      <w:pPr>
        <w:ind w:left="360"/>
        <w:jc w:val="both"/>
        <w:rPr>
          <w:sz w:val="22"/>
          <w:szCs w:val="22"/>
        </w:rPr>
      </w:pPr>
    </w:p>
    <w:tbl>
      <w:tblPr>
        <w:tblW w:w="14220" w:type="dxa"/>
        <w:tblInd w:w="198" w:type="dxa"/>
        <w:tblLayout w:type="fixed"/>
        <w:tblLook w:val="0000" w:firstRow="0" w:lastRow="0" w:firstColumn="0" w:lastColumn="0" w:noHBand="0" w:noVBand="0"/>
      </w:tblPr>
      <w:tblGrid>
        <w:gridCol w:w="1980"/>
        <w:gridCol w:w="2340"/>
        <w:gridCol w:w="4230"/>
        <w:gridCol w:w="3780"/>
        <w:gridCol w:w="1890"/>
      </w:tblGrid>
      <w:tr w:rsidR="00C6637E" w:rsidRPr="00B30EB1" w:rsidTr="00F31EBC">
        <w:trPr>
          <w:cantSplit/>
          <w:trHeight w:val="557"/>
          <w:tblHeader/>
        </w:trPr>
        <w:tc>
          <w:tcPr>
            <w:tcW w:w="1980" w:type="dxa"/>
            <w:tcBorders>
              <w:top w:val="single" w:sz="4" w:space="0" w:color="000000"/>
              <w:left w:val="single" w:sz="4" w:space="0" w:color="000000"/>
              <w:bottom w:val="single" w:sz="4" w:space="0" w:color="000000"/>
            </w:tcBorders>
            <w:shd w:val="clear" w:color="auto" w:fill="BFBFBF"/>
            <w:vAlign w:val="center"/>
          </w:tcPr>
          <w:p w:rsidR="00C6637E" w:rsidRPr="00B30EB1" w:rsidRDefault="00C6637E" w:rsidP="00C6637E">
            <w:pPr>
              <w:ind w:left="360"/>
              <w:jc w:val="both"/>
              <w:rPr>
                <w:b/>
                <w:bCs/>
                <w:sz w:val="22"/>
                <w:szCs w:val="22"/>
              </w:rPr>
            </w:pPr>
            <w:r w:rsidRPr="00B30EB1">
              <w:rPr>
                <w:b/>
                <w:bCs/>
                <w:sz w:val="22"/>
                <w:szCs w:val="22"/>
              </w:rPr>
              <w:t>1</w:t>
            </w:r>
          </w:p>
          <w:p w:rsidR="00C6637E" w:rsidRPr="00B30EB1" w:rsidRDefault="00C6637E" w:rsidP="00C6637E">
            <w:pPr>
              <w:ind w:left="360"/>
              <w:jc w:val="both"/>
              <w:rPr>
                <w:b/>
                <w:bCs/>
                <w:sz w:val="22"/>
                <w:szCs w:val="22"/>
              </w:rPr>
            </w:pPr>
            <w:r w:rsidRPr="00B30EB1">
              <w:rPr>
                <w:b/>
                <w:bCs/>
                <w:sz w:val="22"/>
                <w:szCs w:val="22"/>
              </w:rPr>
              <w:t>CPS Outcomes</w:t>
            </w:r>
          </w:p>
        </w:tc>
        <w:tc>
          <w:tcPr>
            <w:tcW w:w="2340" w:type="dxa"/>
            <w:tcBorders>
              <w:top w:val="single" w:sz="4" w:space="0" w:color="000000"/>
              <w:left w:val="single" w:sz="4" w:space="0" w:color="000000"/>
              <w:bottom w:val="single" w:sz="4" w:space="0" w:color="000000"/>
            </w:tcBorders>
            <w:shd w:val="clear" w:color="auto" w:fill="BFBFBF"/>
            <w:vAlign w:val="center"/>
          </w:tcPr>
          <w:p w:rsidR="00C6637E" w:rsidRPr="00B30EB1" w:rsidRDefault="00C6637E" w:rsidP="00C6637E">
            <w:pPr>
              <w:ind w:left="360"/>
              <w:jc w:val="both"/>
              <w:rPr>
                <w:b/>
                <w:bCs/>
                <w:sz w:val="22"/>
                <w:szCs w:val="22"/>
              </w:rPr>
            </w:pPr>
            <w:r w:rsidRPr="00B30EB1">
              <w:rPr>
                <w:b/>
                <w:bCs/>
                <w:sz w:val="22"/>
                <w:szCs w:val="22"/>
              </w:rPr>
              <w:t>2</w:t>
            </w:r>
          </w:p>
          <w:p w:rsidR="00C6637E" w:rsidRPr="00B30EB1" w:rsidRDefault="00C6637E" w:rsidP="00C6637E">
            <w:pPr>
              <w:ind w:left="360"/>
              <w:jc w:val="both"/>
              <w:rPr>
                <w:b/>
                <w:bCs/>
                <w:sz w:val="22"/>
                <w:szCs w:val="22"/>
              </w:rPr>
            </w:pPr>
            <w:r w:rsidRPr="00B30EB1">
              <w:rPr>
                <w:b/>
                <w:bCs/>
                <w:sz w:val="22"/>
                <w:szCs w:val="22"/>
              </w:rPr>
              <w:t>Typology of projects</w:t>
            </w:r>
          </w:p>
          <w:p w:rsidR="00C6637E" w:rsidRPr="00B30EB1" w:rsidRDefault="00C6637E" w:rsidP="00C6637E">
            <w:pPr>
              <w:ind w:left="360"/>
              <w:jc w:val="both"/>
              <w:rPr>
                <w:bCs/>
                <w:sz w:val="22"/>
                <w:szCs w:val="22"/>
              </w:rPr>
            </w:pPr>
            <w:r w:rsidRPr="00B30EB1">
              <w:rPr>
                <w:bCs/>
                <w:sz w:val="22"/>
                <w:szCs w:val="22"/>
              </w:rPr>
              <w:t>(</w:t>
            </w:r>
            <w:proofErr w:type="spellStart"/>
            <w:r w:rsidRPr="00B30EB1">
              <w:rPr>
                <w:sz w:val="22"/>
                <w:szCs w:val="22"/>
              </w:rPr>
              <w:t>Approx</w:t>
            </w:r>
            <w:proofErr w:type="spellEnd"/>
            <w:r w:rsidRPr="00B30EB1">
              <w:rPr>
                <w:sz w:val="22"/>
                <w:szCs w:val="22"/>
              </w:rPr>
              <w:t xml:space="preserve"> # of projects</w:t>
            </w:r>
            <w:r w:rsidRPr="00B30EB1">
              <w:rPr>
                <w:bCs/>
                <w:sz w:val="22"/>
                <w:szCs w:val="22"/>
              </w:rPr>
              <w:t>)</w:t>
            </w:r>
          </w:p>
        </w:tc>
        <w:tc>
          <w:tcPr>
            <w:tcW w:w="4230" w:type="dxa"/>
            <w:tcBorders>
              <w:top w:val="single" w:sz="4" w:space="0" w:color="000000"/>
              <w:left w:val="single" w:sz="4" w:space="0" w:color="000000"/>
            </w:tcBorders>
            <w:shd w:val="clear" w:color="auto" w:fill="BFBFBF"/>
            <w:vAlign w:val="center"/>
          </w:tcPr>
          <w:p w:rsidR="00C6637E" w:rsidRPr="00B30EB1" w:rsidRDefault="00C6637E" w:rsidP="00C6637E">
            <w:pPr>
              <w:ind w:left="360"/>
              <w:jc w:val="both"/>
              <w:rPr>
                <w:b/>
                <w:sz w:val="22"/>
                <w:szCs w:val="22"/>
              </w:rPr>
            </w:pPr>
            <w:r w:rsidRPr="00B30EB1">
              <w:rPr>
                <w:b/>
                <w:sz w:val="22"/>
                <w:szCs w:val="22"/>
              </w:rPr>
              <w:t>3</w:t>
            </w:r>
          </w:p>
          <w:p w:rsidR="00C6637E" w:rsidRPr="00B30EB1" w:rsidRDefault="00C6637E" w:rsidP="00C6637E">
            <w:pPr>
              <w:ind w:left="360"/>
              <w:jc w:val="both"/>
              <w:rPr>
                <w:b/>
                <w:sz w:val="22"/>
                <w:szCs w:val="22"/>
              </w:rPr>
            </w:pPr>
            <w:r w:rsidRPr="00B30EB1">
              <w:rPr>
                <w:b/>
                <w:sz w:val="22"/>
                <w:szCs w:val="22"/>
              </w:rPr>
              <w:t>Project-level activities</w:t>
            </w:r>
          </w:p>
          <w:p w:rsidR="00C6637E" w:rsidRPr="00B30EB1" w:rsidRDefault="00C6637E" w:rsidP="00C6637E">
            <w:pPr>
              <w:ind w:left="360"/>
              <w:jc w:val="both"/>
              <w:rPr>
                <w:b/>
                <w:bCs/>
                <w:sz w:val="22"/>
                <w:szCs w:val="22"/>
              </w:rPr>
            </w:pPr>
            <w:r w:rsidRPr="00B30EB1">
              <w:rPr>
                <w:b/>
                <w:sz w:val="22"/>
                <w:szCs w:val="22"/>
              </w:rPr>
              <w:t>necessary to achieve the results/Outputs</w:t>
            </w:r>
          </w:p>
        </w:tc>
        <w:tc>
          <w:tcPr>
            <w:tcW w:w="3780" w:type="dxa"/>
            <w:tcBorders>
              <w:top w:val="single" w:sz="4" w:space="0" w:color="000000"/>
              <w:left w:val="single" w:sz="4" w:space="0" w:color="000000"/>
              <w:bottom w:val="single" w:sz="4" w:space="0" w:color="000000"/>
              <w:right w:val="single" w:sz="4" w:space="0" w:color="auto"/>
            </w:tcBorders>
            <w:shd w:val="clear" w:color="auto" w:fill="BFBFBF"/>
            <w:vAlign w:val="center"/>
          </w:tcPr>
          <w:p w:rsidR="00C6637E" w:rsidRPr="00B30EB1" w:rsidRDefault="00C6637E" w:rsidP="00C6637E">
            <w:pPr>
              <w:ind w:left="360"/>
              <w:jc w:val="both"/>
              <w:rPr>
                <w:b/>
                <w:bCs/>
                <w:sz w:val="22"/>
                <w:szCs w:val="22"/>
              </w:rPr>
            </w:pPr>
            <w:r w:rsidRPr="00B30EB1">
              <w:rPr>
                <w:b/>
                <w:bCs/>
                <w:sz w:val="22"/>
                <w:szCs w:val="22"/>
              </w:rPr>
              <w:t>4</w:t>
            </w:r>
          </w:p>
          <w:p w:rsidR="00C6637E" w:rsidRPr="00B30EB1" w:rsidRDefault="00C6637E" w:rsidP="00C6637E">
            <w:pPr>
              <w:ind w:left="360"/>
              <w:jc w:val="both"/>
              <w:rPr>
                <w:b/>
                <w:bCs/>
                <w:sz w:val="22"/>
                <w:szCs w:val="22"/>
              </w:rPr>
            </w:pPr>
            <w:r w:rsidRPr="00B30EB1">
              <w:rPr>
                <w:b/>
                <w:bCs/>
                <w:sz w:val="22"/>
                <w:szCs w:val="22"/>
              </w:rPr>
              <w:t>CPS Outcome/Impact Indicators</w:t>
            </w:r>
          </w:p>
        </w:tc>
        <w:tc>
          <w:tcPr>
            <w:tcW w:w="1890" w:type="dxa"/>
            <w:tcBorders>
              <w:top w:val="single" w:sz="4" w:space="0" w:color="auto"/>
              <w:left w:val="single" w:sz="4" w:space="0" w:color="auto"/>
              <w:bottom w:val="single" w:sz="4" w:space="0" w:color="auto"/>
              <w:right w:val="single" w:sz="4" w:space="0" w:color="auto"/>
            </w:tcBorders>
            <w:shd w:val="clear" w:color="auto" w:fill="BFBFBF"/>
          </w:tcPr>
          <w:p w:rsidR="00C6637E" w:rsidRPr="00B30EB1" w:rsidRDefault="00C6637E" w:rsidP="00C6637E">
            <w:pPr>
              <w:ind w:left="360"/>
              <w:jc w:val="both"/>
              <w:rPr>
                <w:b/>
                <w:bCs/>
                <w:sz w:val="22"/>
                <w:szCs w:val="22"/>
              </w:rPr>
            </w:pPr>
            <w:r w:rsidRPr="00B30EB1">
              <w:rPr>
                <w:b/>
                <w:bCs/>
                <w:sz w:val="22"/>
                <w:szCs w:val="22"/>
              </w:rPr>
              <w:t>5</w:t>
            </w:r>
          </w:p>
          <w:p w:rsidR="00C6637E" w:rsidRPr="00B30EB1" w:rsidRDefault="00C6637E" w:rsidP="00C6637E">
            <w:pPr>
              <w:ind w:left="360"/>
              <w:jc w:val="both"/>
              <w:rPr>
                <w:b/>
                <w:sz w:val="22"/>
                <w:szCs w:val="22"/>
              </w:rPr>
            </w:pPr>
            <w:r w:rsidRPr="00B30EB1">
              <w:rPr>
                <w:b/>
                <w:bCs/>
                <w:sz w:val="22"/>
                <w:szCs w:val="22"/>
              </w:rPr>
              <w:t>Means of verification</w:t>
            </w:r>
          </w:p>
        </w:tc>
      </w:tr>
      <w:tr w:rsidR="00C6637E" w:rsidRPr="00B30EB1" w:rsidTr="00F31EBC">
        <w:trPr>
          <w:trHeight w:val="521"/>
        </w:trPr>
        <w:tc>
          <w:tcPr>
            <w:tcW w:w="14220" w:type="dxa"/>
            <w:gridSpan w:val="5"/>
            <w:tcBorders>
              <w:top w:val="single" w:sz="4" w:space="0" w:color="000000"/>
              <w:left w:val="single" w:sz="4" w:space="0" w:color="000000"/>
              <w:bottom w:val="single" w:sz="4" w:space="0" w:color="000000"/>
              <w:right w:val="single" w:sz="4" w:space="0" w:color="000000"/>
            </w:tcBorders>
            <w:vAlign w:val="center"/>
          </w:tcPr>
          <w:p w:rsidR="00C6637E" w:rsidRPr="00B30EB1" w:rsidRDefault="00C6637E" w:rsidP="00C6637E">
            <w:pPr>
              <w:ind w:left="360"/>
              <w:jc w:val="both"/>
              <w:rPr>
                <w:b/>
                <w:bCs/>
                <w:sz w:val="22"/>
                <w:szCs w:val="22"/>
              </w:rPr>
            </w:pPr>
          </w:p>
          <w:p w:rsidR="00C6637E" w:rsidRPr="00B30EB1" w:rsidRDefault="00C6637E" w:rsidP="00C6637E">
            <w:pPr>
              <w:ind w:left="360"/>
              <w:jc w:val="both"/>
              <w:rPr>
                <w:b/>
                <w:bCs/>
                <w:i/>
                <w:sz w:val="22"/>
                <w:szCs w:val="22"/>
              </w:rPr>
            </w:pPr>
            <w:r w:rsidRPr="00B30EB1">
              <w:rPr>
                <w:b/>
                <w:bCs/>
                <w:sz w:val="22"/>
                <w:szCs w:val="22"/>
              </w:rPr>
              <w:t xml:space="preserve">OP6 CPS OBJECTIVE:  </w:t>
            </w:r>
            <w:r w:rsidRPr="00B30EB1">
              <w:rPr>
                <w:b/>
                <w:bCs/>
                <w:i/>
                <w:sz w:val="22"/>
                <w:szCs w:val="22"/>
              </w:rPr>
              <w:t>Enhance local capacity for addressing global environmental issues through community-based approaches and actions that complement and add value to national and global level strategies</w:t>
            </w:r>
          </w:p>
          <w:p w:rsidR="00C6637E" w:rsidRPr="00B30EB1" w:rsidRDefault="00C6637E" w:rsidP="00C6637E">
            <w:pPr>
              <w:ind w:left="360"/>
              <w:jc w:val="both"/>
              <w:rPr>
                <w:b/>
                <w:bCs/>
                <w:sz w:val="22"/>
                <w:szCs w:val="22"/>
              </w:rPr>
            </w:pPr>
          </w:p>
        </w:tc>
      </w:tr>
      <w:tr w:rsidR="00C6637E" w:rsidRPr="00B30EB1" w:rsidTr="00F31EBC">
        <w:trPr>
          <w:trHeight w:val="521"/>
        </w:trPr>
        <w:tc>
          <w:tcPr>
            <w:tcW w:w="14220" w:type="dxa"/>
            <w:gridSpan w:val="5"/>
            <w:tcBorders>
              <w:top w:val="single" w:sz="4" w:space="0" w:color="000000"/>
              <w:left w:val="single" w:sz="4" w:space="0" w:color="000000"/>
              <w:bottom w:val="single" w:sz="4" w:space="0" w:color="000000"/>
              <w:right w:val="single" w:sz="4" w:space="0" w:color="000000"/>
            </w:tcBorders>
            <w:vAlign w:val="center"/>
          </w:tcPr>
          <w:p w:rsidR="00C6637E" w:rsidRPr="00B30EB1" w:rsidRDefault="00C6637E" w:rsidP="00C6637E">
            <w:pPr>
              <w:ind w:left="360"/>
              <w:jc w:val="both"/>
              <w:rPr>
                <w:b/>
                <w:bCs/>
                <w:sz w:val="22"/>
                <w:szCs w:val="22"/>
              </w:rPr>
            </w:pPr>
          </w:p>
          <w:p w:rsidR="00C6637E" w:rsidRPr="00B30EB1" w:rsidRDefault="00C6637E" w:rsidP="00C6637E">
            <w:pPr>
              <w:ind w:left="360"/>
              <w:jc w:val="both"/>
              <w:rPr>
                <w:b/>
                <w:bCs/>
                <w:i/>
                <w:sz w:val="22"/>
                <w:szCs w:val="22"/>
              </w:rPr>
            </w:pPr>
            <w:r w:rsidRPr="00B30EB1">
              <w:rPr>
                <w:b/>
                <w:bCs/>
                <w:sz w:val="22"/>
                <w:szCs w:val="22"/>
              </w:rPr>
              <w:t>OUTLINE OF THE TARGET LANDSCAPE AREA:</w:t>
            </w:r>
            <w:r w:rsidRPr="00B30EB1">
              <w:rPr>
                <w:b/>
                <w:bCs/>
                <w:i/>
                <w:sz w:val="22"/>
                <w:szCs w:val="22"/>
              </w:rPr>
              <w:t xml:space="preserve"> Steppe Landscapes in the South -East Ukraine and Mixed Forests  Zone of Kyiv and Zhytomyr </w:t>
            </w:r>
            <w:proofErr w:type="spellStart"/>
            <w:r w:rsidRPr="00B30EB1">
              <w:rPr>
                <w:b/>
                <w:bCs/>
                <w:i/>
                <w:sz w:val="22"/>
                <w:szCs w:val="22"/>
              </w:rPr>
              <w:t>Polissya</w:t>
            </w:r>
            <w:proofErr w:type="spellEnd"/>
            <w:r w:rsidRPr="00B30EB1">
              <w:rPr>
                <w:b/>
                <w:bCs/>
                <w:i/>
                <w:sz w:val="22"/>
                <w:szCs w:val="22"/>
              </w:rPr>
              <w:t xml:space="preserve"> </w:t>
            </w:r>
          </w:p>
          <w:p w:rsidR="00C6637E" w:rsidRPr="00B30EB1" w:rsidRDefault="00C6637E" w:rsidP="00C6637E">
            <w:pPr>
              <w:ind w:left="360"/>
              <w:jc w:val="both"/>
              <w:rPr>
                <w:bCs/>
                <w:i/>
                <w:sz w:val="22"/>
                <w:szCs w:val="22"/>
              </w:rPr>
            </w:pPr>
            <w:r w:rsidRPr="00B30EB1">
              <w:rPr>
                <w:bCs/>
                <w:i/>
                <w:sz w:val="22"/>
                <w:szCs w:val="22"/>
              </w:rPr>
              <w:t>(</w:t>
            </w:r>
            <w:r w:rsidRPr="00B30EB1">
              <w:rPr>
                <w:i/>
                <w:sz w:val="22"/>
                <w:szCs w:val="22"/>
              </w:rPr>
              <w:t>Approximately 70% of OP6 grant-making resources</w:t>
            </w:r>
            <w:r w:rsidRPr="00B30EB1">
              <w:rPr>
                <w:bCs/>
                <w:i/>
                <w:sz w:val="22"/>
                <w:szCs w:val="22"/>
              </w:rPr>
              <w:t>)</w:t>
            </w:r>
          </w:p>
          <w:p w:rsidR="00C6637E" w:rsidRPr="00B30EB1" w:rsidRDefault="00C6637E" w:rsidP="00C6637E">
            <w:pPr>
              <w:ind w:left="360"/>
              <w:jc w:val="both"/>
              <w:rPr>
                <w:b/>
                <w:bCs/>
                <w:sz w:val="22"/>
                <w:szCs w:val="22"/>
              </w:rPr>
            </w:pPr>
          </w:p>
        </w:tc>
      </w:tr>
      <w:tr w:rsidR="00C6637E" w:rsidRPr="00B30EB1" w:rsidTr="00F31EBC">
        <w:tc>
          <w:tcPr>
            <w:tcW w:w="14220" w:type="dxa"/>
            <w:gridSpan w:val="5"/>
            <w:tcBorders>
              <w:top w:val="single" w:sz="4" w:space="0" w:color="000000"/>
              <w:left w:val="single" w:sz="4" w:space="0" w:color="000000"/>
              <w:bottom w:val="single" w:sz="4" w:space="0" w:color="000000"/>
              <w:right w:val="single" w:sz="4" w:space="0" w:color="000000"/>
            </w:tcBorders>
            <w:shd w:val="pct10" w:color="auto" w:fill="auto"/>
          </w:tcPr>
          <w:p w:rsidR="00C6637E" w:rsidRPr="00B30EB1" w:rsidRDefault="00C6637E" w:rsidP="00C6637E">
            <w:pPr>
              <w:ind w:left="360"/>
              <w:jc w:val="both"/>
              <w:rPr>
                <w:b/>
                <w:sz w:val="22"/>
                <w:szCs w:val="22"/>
              </w:rPr>
            </w:pPr>
            <w:r w:rsidRPr="00B30EB1">
              <w:rPr>
                <w:b/>
                <w:sz w:val="22"/>
                <w:szCs w:val="22"/>
              </w:rPr>
              <w:t>SGP OP6 COMPONENT 1: COMMUNITY LANDSCAPE AND SEASCAPE CONSERVATION</w:t>
            </w:r>
          </w:p>
          <w:p w:rsidR="00C6637E" w:rsidRPr="00B30EB1" w:rsidRDefault="00C6637E" w:rsidP="00C6637E">
            <w:pPr>
              <w:ind w:left="360"/>
              <w:jc w:val="both"/>
              <w:rPr>
                <w:b/>
                <w:sz w:val="22"/>
                <w:szCs w:val="22"/>
              </w:rPr>
            </w:pPr>
          </w:p>
          <w:p w:rsidR="00C6637E" w:rsidRPr="00B30EB1" w:rsidRDefault="00C6637E" w:rsidP="00C6637E">
            <w:pPr>
              <w:ind w:left="360"/>
              <w:jc w:val="both"/>
              <w:rPr>
                <w:sz w:val="22"/>
                <w:szCs w:val="22"/>
              </w:rPr>
            </w:pPr>
            <w:r w:rsidRPr="00B30EB1">
              <w:rPr>
                <w:sz w:val="22"/>
                <w:szCs w:val="22"/>
              </w:rPr>
              <w:t xml:space="preserve">1.1 SGP country </w:t>
            </w:r>
            <w:proofErr w:type="spellStart"/>
            <w:r w:rsidRPr="00B30EB1">
              <w:rPr>
                <w:sz w:val="22"/>
                <w:szCs w:val="22"/>
              </w:rPr>
              <w:t>programmes</w:t>
            </w:r>
            <w:proofErr w:type="spellEnd"/>
            <w:r w:rsidRPr="00B30EB1">
              <w:rPr>
                <w:sz w:val="22"/>
                <w:szCs w:val="22"/>
              </w:rPr>
              <w:t xml:space="preserve"> improve conservation and sustainable use, and management of important terrestrial and coastal/marine ecosystems through implementation of community based landscape/seascape approaches in approximately 50 countries</w:t>
            </w:r>
          </w:p>
          <w:p w:rsidR="00C6637E" w:rsidRPr="00B30EB1" w:rsidRDefault="00C6637E" w:rsidP="00C6637E">
            <w:pPr>
              <w:ind w:left="360"/>
              <w:jc w:val="both"/>
              <w:rPr>
                <w:b/>
                <w:sz w:val="22"/>
                <w:szCs w:val="22"/>
              </w:rPr>
            </w:pPr>
          </w:p>
        </w:tc>
      </w:tr>
      <w:tr w:rsidR="00C6637E" w:rsidRPr="00B30EB1" w:rsidTr="00F31EBC">
        <w:trPr>
          <w:trHeight w:val="903"/>
        </w:trPr>
        <w:tc>
          <w:tcPr>
            <w:tcW w:w="1980" w:type="dxa"/>
            <w:vMerge w:val="restart"/>
            <w:tcBorders>
              <w:top w:val="single" w:sz="4" w:space="0" w:color="000000"/>
              <w:left w:val="single" w:sz="4" w:space="0" w:color="000000"/>
              <w:right w:val="single" w:sz="4" w:space="0" w:color="auto"/>
            </w:tcBorders>
          </w:tcPr>
          <w:p w:rsidR="00C6637E" w:rsidRPr="00B30EB1" w:rsidRDefault="00C6637E" w:rsidP="00C6637E">
            <w:pPr>
              <w:ind w:left="360"/>
              <w:jc w:val="both"/>
              <w:rPr>
                <w:b/>
                <w:bCs/>
                <w:sz w:val="22"/>
                <w:szCs w:val="22"/>
              </w:rPr>
            </w:pPr>
            <w:r w:rsidRPr="00B30EB1">
              <w:rPr>
                <w:b/>
                <w:bCs/>
                <w:sz w:val="22"/>
                <w:szCs w:val="22"/>
              </w:rPr>
              <w:t>CPS Outcome 1:</w:t>
            </w:r>
          </w:p>
          <w:p w:rsidR="00C6637E" w:rsidRPr="00B30EB1" w:rsidRDefault="00C6637E" w:rsidP="00C6637E">
            <w:pPr>
              <w:ind w:left="360"/>
              <w:jc w:val="both"/>
              <w:rPr>
                <w:b/>
                <w:bCs/>
                <w:sz w:val="22"/>
                <w:szCs w:val="22"/>
              </w:rPr>
            </w:pPr>
          </w:p>
          <w:p w:rsidR="00C6637E" w:rsidRPr="00B30EB1" w:rsidRDefault="00C6637E" w:rsidP="00C6637E">
            <w:pPr>
              <w:ind w:left="360"/>
              <w:jc w:val="both"/>
              <w:rPr>
                <w:b/>
                <w:bCs/>
                <w:sz w:val="22"/>
                <w:szCs w:val="22"/>
              </w:rPr>
            </w:pPr>
            <w:r w:rsidRPr="00B30EB1">
              <w:rPr>
                <w:b/>
                <w:bCs/>
                <w:sz w:val="22"/>
                <w:szCs w:val="22"/>
              </w:rPr>
              <w:t>Improved conservation, sustainable use and management of important terrestrial and riparian ecosystems through community-</w:t>
            </w:r>
            <w:r w:rsidRPr="00B30EB1">
              <w:rPr>
                <w:b/>
                <w:bCs/>
                <w:sz w:val="22"/>
                <w:szCs w:val="22"/>
              </w:rPr>
              <w:lastRenderedPageBreak/>
              <w:t>based actions</w:t>
            </w:r>
          </w:p>
        </w:tc>
        <w:tc>
          <w:tcPr>
            <w:tcW w:w="2340" w:type="dxa"/>
            <w:tcBorders>
              <w:top w:val="single" w:sz="4" w:space="0" w:color="auto"/>
              <w:left w:val="single" w:sz="4" w:space="0" w:color="auto"/>
              <w:bottom w:val="single" w:sz="4" w:space="0" w:color="auto"/>
              <w:right w:val="single" w:sz="4" w:space="0" w:color="auto"/>
            </w:tcBorders>
          </w:tcPr>
          <w:p w:rsidR="00C6637E" w:rsidRPr="00B30EB1" w:rsidRDefault="00C6637E" w:rsidP="00C6637E">
            <w:pPr>
              <w:ind w:left="360"/>
              <w:jc w:val="both"/>
              <w:rPr>
                <w:sz w:val="22"/>
                <w:szCs w:val="22"/>
              </w:rPr>
            </w:pPr>
            <w:r w:rsidRPr="00B30EB1">
              <w:rPr>
                <w:sz w:val="22"/>
                <w:szCs w:val="22"/>
              </w:rPr>
              <w:lastRenderedPageBreak/>
              <w:t>1.1 Incorporating nature-friendly practices into community livelihoods for sustainable use of biological resources and management of ecosystems</w:t>
            </w: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r w:rsidRPr="00B30EB1">
              <w:rPr>
                <w:sz w:val="22"/>
                <w:szCs w:val="22"/>
                <w:lang w:val="en-GB"/>
              </w:rPr>
              <w:t>(</w:t>
            </w:r>
            <w:proofErr w:type="spellStart"/>
            <w:r w:rsidRPr="00B30EB1">
              <w:rPr>
                <w:sz w:val="22"/>
                <w:szCs w:val="22"/>
                <w:lang w:val="en-GB"/>
              </w:rPr>
              <w:t>Approx</w:t>
            </w:r>
            <w:proofErr w:type="spellEnd"/>
            <w:r w:rsidRPr="00B30EB1">
              <w:rPr>
                <w:sz w:val="22"/>
                <w:szCs w:val="22"/>
                <w:lang w:val="en-GB"/>
              </w:rPr>
              <w:t xml:space="preserve"> # of projects: </w:t>
            </w:r>
            <w:r w:rsidRPr="00B30EB1">
              <w:rPr>
                <w:b/>
                <w:sz w:val="22"/>
                <w:szCs w:val="22"/>
                <w:lang w:val="en-GB"/>
              </w:rPr>
              <w:t>5</w:t>
            </w:r>
            <w:r w:rsidRPr="00B30EB1">
              <w:rPr>
                <w:sz w:val="22"/>
                <w:szCs w:val="22"/>
              </w:rPr>
              <w:t>)</w:t>
            </w:r>
          </w:p>
        </w:tc>
        <w:tc>
          <w:tcPr>
            <w:tcW w:w="4230" w:type="dxa"/>
            <w:tcBorders>
              <w:top w:val="single" w:sz="4" w:space="0" w:color="000000"/>
              <w:left w:val="single" w:sz="4" w:space="0" w:color="auto"/>
              <w:bottom w:val="single" w:sz="4" w:space="0" w:color="000000"/>
            </w:tcBorders>
          </w:tcPr>
          <w:p w:rsidR="00C6637E" w:rsidRPr="00B30EB1" w:rsidRDefault="00C6637E" w:rsidP="00C6637E">
            <w:pPr>
              <w:ind w:left="360"/>
              <w:jc w:val="both"/>
              <w:rPr>
                <w:sz w:val="22"/>
                <w:szCs w:val="22"/>
              </w:rPr>
            </w:pPr>
            <w:r w:rsidRPr="00B30EB1">
              <w:rPr>
                <w:sz w:val="22"/>
                <w:szCs w:val="22"/>
              </w:rPr>
              <w:t>1.1.1 Supporting domestic activities that depend on bio-resources, including agriculture, livestock, fisheries, forestry, and tourism to sustain local livelihoods;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1.1.2 Raising awareness on biodiversity and ecosystem services and increasing knowledge on bio-resources management for sustenance of ecosystems and livelihoods</w:t>
            </w:r>
          </w:p>
          <w:p w:rsidR="00C6637E" w:rsidRPr="00B30EB1" w:rsidRDefault="00C6637E" w:rsidP="00C6637E">
            <w:pPr>
              <w:ind w:left="360"/>
              <w:jc w:val="both"/>
              <w:rPr>
                <w:sz w:val="22"/>
                <w:szCs w:val="22"/>
              </w:rPr>
            </w:pPr>
          </w:p>
        </w:tc>
        <w:tc>
          <w:tcPr>
            <w:tcW w:w="37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sz w:val="22"/>
                <w:szCs w:val="22"/>
                <w:lang w:val="en-GB"/>
              </w:rPr>
            </w:pPr>
            <w:r w:rsidRPr="00B30EB1">
              <w:rPr>
                <w:sz w:val="22"/>
                <w:szCs w:val="22"/>
              </w:rPr>
              <w:t xml:space="preserve">1.1.1 </w:t>
            </w:r>
            <w:r w:rsidRPr="00B30EB1">
              <w:rPr>
                <w:sz w:val="22"/>
                <w:szCs w:val="22"/>
                <w:lang w:val="en-GB"/>
              </w:rPr>
              <w:t xml:space="preserve">At least </w:t>
            </w:r>
            <w:r w:rsidRPr="00B30EB1">
              <w:rPr>
                <w:b/>
                <w:sz w:val="22"/>
                <w:szCs w:val="22"/>
                <w:lang w:val="en-GB"/>
              </w:rPr>
              <w:t xml:space="preserve">800 </w:t>
            </w:r>
            <w:r w:rsidRPr="00B30EB1">
              <w:rPr>
                <w:sz w:val="22"/>
                <w:szCs w:val="22"/>
                <w:lang w:val="en-GB"/>
              </w:rPr>
              <w:t>ha of landscape  are positively influenced through demonstration of domestic livelihood practices on conservation and sustainable use of biological resources in target communities;</w:t>
            </w: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rPr>
            </w:pPr>
            <w:r w:rsidRPr="00B30EB1">
              <w:rPr>
                <w:sz w:val="22"/>
                <w:szCs w:val="22"/>
              </w:rPr>
              <w:t xml:space="preserve">1.1.2 </w:t>
            </w:r>
            <w:r w:rsidRPr="00B30EB1">
              <w:rPr>
                <w:sz w:val="22"/>
                <w:szCs w:val="22"/>
                <w:lang w:val="en-GB"/>
              </w:rPr>
              <w:t xml:space="preserve">At least </w:t>
            </w:r>
            <w:r w:rsidRPr="00B30EB1">
              <w:rPr>
                <w:b/>
                <w:sz w:val="22"/>
                <w:szCs w:val="22"/>
                <w:lang w:val="en-GB"/>
              </w:rPr>
              <w:t>250</w:t>
            </w:r>
            <w:r w:rsidRPr="00B30EB1">
              <w:rPr>
                <w:sz w:val="22"/>
                <w:szCs w:val="22"/>
                <w:lang w:val="en-GB"/>
              </w:rPr>
              <w:t xml:space="preserve"> community members have increased understanding on benefits of ecosystem services and knowledge on biodiversity-friendly livelihood practices including agriculture, fisheries, forestry, and ecotourism</w:t>
            </w:r>
          </w:p>
        </w:tc>
        <w:tc>
          <w:tcPr>
            <w:tcW w:w="1890" w:type="dxa"/>
            <w:vMerge w:val="restart"/>
            <w:tcBorders>
              <w:top w:val="single" w:sz="4" w:space="0" w:color="auto"/>
              <w:left w:val="single" w:sz="4" w:space="0" w:color="auto"/>
              <w:right w:val="single" w:sz="4" w:space="0" w:color="auto"/>
            </w:tcBorders>
          </w:tcPr>
          <w:p w:rsidR="00C6637E" w:rsidRPr="00B30EB1" w:rsidRDefault="00C6637E" w:rsidP="00C6637E">
            <w:pPr>
              <w:ind w:left="360"/>
              <w:jc w:val="both"/>
              <w:rPr>
                <w:sz w:val="22"/>
                <w:szCs w:val="22"/>
              </w:rPr>
            </w:pPr>
            <w:r w:rsidRPr="00B30EB1">
              <w:rPr>
                <w:sz w:val="22"/>
                <w:szCs w:val="22"/>
              </w:rPr>
              <w:t>Individual project reporting by SGP country teams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Baseline assessment comparison variables (use of conceptual models and partner data as appropriate)</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Annual Monitoring Report (AMR)</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 xml:space="preserve">CPS Review </w:t>
            </w:r>
          </w:p>
          <w:p w:rsidR="00C6637E" w:rsidRPr="00B30EB1" w:rsidRDefault="00C6637E" w:rsidP="00C6637E">
            <w:pPr>
              <w:ind w:left="360"/>
              <w:jc w:val="both"/>
              <w:rPr>
                <w:sz w:val="22"/>
                <w:szCs w:val="22"/>
                <w:lang w:val="en-GB"/>
              </w:rPr>
            </w:pPr>
            <w:r w:rsidRPr="00B30EB1">
              <w:rPr>
                <w:sz w:val="22"/>
                <w:szCs w:val="22"/>
              </w:rPr>
              <w:t>(NSC inputs)</w:t>
            </w:r>
          </w:p>
        </w:tc>
      </w:tr>
      <w:tr w:rsidR="00C6637E" w:rsidRPr="00B30EB1" w:rsidTr="00F31EBC">
        <w:trPr>
          <w:trHeight w:val="903"/>
        </w:trPr>
        <w:tc>
          <w:tcPr>
            <w:tcW w:w="1980" w:type="dxa"/>
            <w:vMerge/>
            <w:tcBorders>
              <w:left w:val="single" w:sz="4" w:space="0" w:color="000000"/>
              <w:right w:val="single" w:sz="4" w:space="0" w:color="auto"/>
            </w:tcBorders>
          </w:tcPr>
          <w:p w:rsidR="00C6637E" w:rsidRPr="00B30EB1" w:rsidRDefault="00C6637E" w:rsidP="00C6637E">
            <w:pPr>
              <w:ind w:left="360"/>
              <w:jc w:val="both"/>
              <w:rPr>
                <w:b/>
                <w:bCs/>
                <w:sz w:val="22"/>
                <w:szCs w:val="22"/>
              </w:rPr>
            </w:pPr>
          </w:p>
        </w:tc>
        <w:tc>
          <w:tcPr>
            <w:tcW w:w="2340" w:type="dxa"/>
            <w:tcBorders>
              <w:top w:val="single" w:sz="4" w:space="0" w:color="auto"/>
              <w:left w:val="single" w:sz="4" w:space="0" w:color="auto"/>
              <w:bottom w:val="single" w:sz="4" w:space="0" w:color="auto"/>
              <w:right w:val="single" w:sz="4" w:space="0" w:color="auto"/>
            </w:tcBorders>
          </w:tcPr>
          <w:p w:rsidR="00C6637E" w:rsidRPr="00B30EB1" w:rsidRDefault="00C6637E" w:rsidP="00C6637E">
            <w:pPr>
              <w:ind w:left="360"/>
              <w:jc w:val="both"/>
              <w:rPr>
                <w:sz w:val="22"/>
                <w:szCs w:val="22"/>
              </w:rPr>
            </w:pPr>
            <w:r w:rsidRPr="00B30EB1">
              <w:rPr>
                <w:sz w:val="22"/>
                <w:szCs w:val="22"/>
              </w:rPr>
              <w:t>1.2 Promoting effective community-oriented forms of conservation in support of critical protected areas, biodiversity hotspots and ecological corridors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lang w:val="en-GB"/>
              </w:rPr>
              <w:t>(</w:t>
            </w:r>
            <w:proofErr w:type="spellStart"/>
            <w:r w:rsidRPr="00B30EB1">
              <w:rPr>
                <w:sz w:val="22"/>
                <w:szCs w:val="22"/>
                <w:lang w:val="en-GB"/>
              </w:rPr>
              <w:t>Approx</w:t>
            </w:r>
            <w:proofErr w:type="spellEnd"/>
            <w:r w:rsidRPr="00B30EB1">
              <w:rPr>
                <w:sz w:val="22"/>
                <w:szCs w:val="22"/>
                <w:lang w:val="en-GB"/>
              </w:rPr>
              <w:t xml:space="preserve"> # of projects:</w:t>
            </w:r>
            <w:r w:rsidRPr="00B30EB1">
              <w:rPr>
                <w:b/>
                <w:sz w:val="22"/>
                <w:szCs w:val="22"/>
                <w:lang w:val="en-GB"/>
              </w:rPr>
              <w:t>7</w:t>
            </w:r>
            <w:r w:rsidRPr="00B30EB1">
              <w:rPr>
                <w:sz w:val="22"/>
                <w:szCs w:val="22"/>
              </w:rPr>
              <w:t>)</w:t>
            </w:r>
          </w:p>
        </w:tc>
        <w:tc>
          <w:tcPr>
            <w:tcW w:w="4230" w:type="dxa"/>
            <w:tcBorders>
              <w:top w:val="single" w:sz="4" w:space="0" w:color="000000"/>
              <w:left w:val="single" w:sz="4" w:space="0" w:color="auto"/>
              <w:bottom w:val="single" w:sz="4" w:space="0" w:color="000000"/>
            </w:tcBorders>
          </w:tcPr>
          <w:p w:rsidR="00C6637E" w:rsidRPr="00B30EB1" w:rsidRDefault="00C6637E" w:rsidP="00C6637E">
            <w:pPr>
              <w:ind w:left="360"/>
              <w:jc w:val="both"/>
              <w:rPr>
                <w:sz w:val="22"/>
                <w:szCs w:val="22"/>
                <w:lang w:val="en-GB"/>
              </w:rPr>
            </w:pPr>
            <w:r w:rsidRPr="00B30EB1">
              <w:rPr>
                <w:sz w:val="22"/>
                <w:szCs w:val="22"/>
                <w:lang w:val="en-GB"/>
              </w:rPr>
              <w:t>1.2.1 Introducing working models of community conservation practices and community co-management of state PAs to maximize biodiversity conservation and associated benefits for local people; Synergy with UNEP – GEF Project on Protected area in Chornobyl</w:t>
            </w: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r w:rsidRPr="00B30EB1">
              <w:rPr>
                <w:sz w:val="22"/>
                <w:szCs w:val="22"/>
                <w:lang w:val="en-GB"/>
              </w:rPr>
              <w:t>1.2.2 Raising awareness on conservation of sensitive areas and habitat, and increasing understanding about the importance and value of biodiversity as well as economic activities contributing to its protection at community level</w:t>
            </w:r>
          </w:p>
          <w:p w:rsidR="00C6637E" w:rsidRPr="00B30EB1" w:rsidRDefault="00C6637E" w:rsidP="00C6637E">
            <w:pPr>
              <w:ind w:left="360"/>
              <w:jc w:val="both"/>
              <w:rPr>
                <w:sz w:val="22"/>
                <w:szCs w:val="22"/>
                <w:lang w:val="en-GB"/>
              </w:rPr>
            </w:pPr>
          </w:p>
        </w:tc>
        <w:tc>
          <w:tcPr>
            <w:tcW w:w="37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sz w:val="22"/>
                <w:szCs w:val="22"/>
                <w:lang w:val="en-GB"/>
              </w:rPr>
            </w:pPr>
            <w:r w:rsidRPr="00B30EB1">
              <w:rPr>
                <w:sz w:val="22"/>
                <w:szCs w:val="22"/>
                <w:lang w:val="en-GB"/>
              </w:rPr>
              <w:t xml:space="preserve">1.2.1 At least </w:t>
            </w:r>
            <w:r w:rsidRPr="00B30EB1">
              <w:rPr>
                <w:b/>
                <w:sz w:val="22"/>
                <w:szCs w:val="22"/>
                <w:lang w:val="en-GB"/>
              </w:rPr>
              <w:t>25000</w:t>
            </w:r>
            <w:r w:rsidRPr="00B30EB1">
              <w:rPr>
                <w:sz w:val="22"/>
                <w:szCs w:val="22"/>
                <w:lang w:val="en-GB"/>
              </w:rPr>
              <w:t xml:space="preserve"> ha of  state PA and/or  community </w:t>
            </w:r>
            <w:r w:rsidRPr="00B30EB1">
              <w:rPr>
                <w:sz w:val="22"/>
                <w:szCs w:val="22"/>
              </w:rPr>
              <w:t xml:space="preserve">conservation territory </w:t>
            </w:r>
            <w:r w:rsidRPr="00B30EB1">
              <w:rPr>
                <w:sz w:val="22"/>
                <w:szCs w:val="22"/>
                <w:lang w:val="en-GB"/>
              </w:rPr>
              <w:t xml:space="preserve">benefited from financially viable models of wildlife management and </w:t>
            </w:r>
            <w:r w:rsidRPr="00B30EB1">
              <w:rPr>
                <w:iCs/>
                <w:sz w:val="22"/>
                <w:szCs w:val="22"/>
                <w:lang w:val="en-GB"/>
              </w:rPr>
              <w:t>conservation</w:t>
            </w:r>
            <w:r w:rsidRPr="00B30EB1">
              <w:rPr>
                <w:sz w:val="22"/>
                <w:szCs w:val="22"/>
                <w:lang w:val="en-GB"/>
              </w:rPr>
              <w:t>;</w:t>
            </w: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r w:rsidRPr="00B30EB1">
              <w:rPr>
                <w:sz w:val="22"/>
                <w:szCs w:val="22"/>
                <w:lang w:val="en-GB"/>
              </w:rPr>
              <w:t xml:space="preserve">At least </w:t>
            </w:r>
            <w:r w:rsidRPr="00B30EB1">
              <w:rPr>
                <w:b/>
                <w:sz w:val="22"/>
                <w:szCs w:val="22"/>
                <w:lang w:val="en-GB"/>
              </w:rPr>
              <w:t>200</w:t>
            </w:r>
            <w:r w:rsidRPr="00B30EB1">
              <w:rPr>
                <w:sz w:val="22"/>
                <w:szCs w:val="22"/>
                <w:lang w:val="en-GB"/>
              </w:rPr>
              <w:t xml:space="preserve"> community-level stakeholders have increased awareness on value of biodiversity critical ecosystems, as well as understanding on biodiversity-friendly livelihood practices in and around conservation areas</w:t>
            </w:r>
          </w:p>
        </w:tc>
        <w:tc>
          <w:tcPr>
            <w:tcW w:w="1890" w:type="dxa"/>
            <w:vMerge/>
            <w:tcBorders>
              <w:left w:val="single" w:sz="4" w:space="0" w:color="auto"/>
              <w:right w:val="single" w:sz="4" w:space="0" w:color="auto"/>
            </w:tcBorders>
          </w:tcPr>
          <w:p w:rsidR="00C6637E" w:rsidRPr="00B30EB1" w:rsidRDefault="00C6637E" w:rsidP="00C6637E">
            <w:pPr>
              <w:ind w:left="360"/>
              <w:jc w:val="both"/>
              <w:rPr>
                <w:sz w:val="22"/>
                <w:szCs w:val="22"/>
                <w:lang w:val="en-GB"/>
              </w:rPr>
            </w:pPr>
          </w:p>
        </w:tc>
      </w:tr>
      <w:tr w:rsidR="00C6637E" w:rsidRPr="00B30EB1" w:rsidTr="00F31EBC">
        <w:trPr>
          <w:trHeight w:val="530"/>
        </w:trPr>
        <w:tc>
          <w:tcPr>
            <w:tcW w:w="1980" w:type="dxa"/>
            <w:vMerge/>
            <w:tcBorders>
              <w:left w:val="single" w:sz="4" w:space="0" w:color="000000"/>
              <w:bottom w:val="single" w:sz="4" w:space="0" w:color="000000"/>
              <w:right w:val="single" w:sz="4" w:space="0" w:color="auto"/>
            </w:tcBorders>
          </w:tcPr>
          <w:p w:rsidR="00C6637E" w:rsidRPr="00B30EB1" w:rsidRDefault="00C6637E" w:rsidP="00C6637E">
            <w:pPr>
              <w:ind w:left="360"/>
              <w:jc w:val="both"/>
              <w:rPr>
                <w:b/>
                <w:bCs/>
                <w:sz w:val="22"/>
                <w:szCs w:val="22"/>
              </w:rPr>
            </w:pPr>
          </w:p>
        </w:tc>
        <w:tc>
          <w:tcPr>
            <w:tcW w:w="2340" w:type="dxa"/>
            <w:tcBorders>
              <w:top w:val="single" w:sz="4" w:space="0" w:color="auto"/>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t>1.3 Promoting community- based approaches for sustenance of transboundary riparian ecosystems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lang w:val="en-GB"/>
              </w:rPr>
              <w:t>(</w:t>
            </w:r>
            <w:proofErr w:type="spellStart"/>
            <w:r w:rsidRPr="00B30EB1">
              <w:rPr>
                <w:sz w:val="22"/>
                <w:szCs w:val="22"/>
                <w:lang w:val="en-GB"/>
              </w:rPr>
              <w:t>Approx</w:t>
            </w:r>
            <w:proofErr w:type="spellEnd"/>
            <w:r w:rsidRPr="00B30EB1">
              <w:rPr>
                <w:sz w:val="22"/>
                <w:szCs w:val="22"/>
                <w:lang w:val="en-GB"/>
              </w:rPr>
              <w:t xml:space="preserve"> # of projects: </w:t>
            </w:r>
            <w:r w:rsidRPr="00B30EB1">
              <w:rPr>
                <w:b/>
                <w:sz w:val="22"/>
                <w:szCs w:val="22"/>
                <w:lang w:val="en-GB"/>
              </w:rPr>
              <w:t>3</w:t>
            </w:r>
            <w:r w:rsidRPr="00B30EB1">
              <w:rPr>
                <w:sz w:val="22"/>
                <w:szCs w:val="22"/>
              </w:rPr>
              <w:t>)</w:t>
            </w:r>
          </w:p>
          <w:p w:rsidR="00C6637E" w:rsidRPr="00B30EB1" w:rsidRDefault="00C6637E" w:rsidP="00C6637E">
            <w:pPr>
              <w:ind w:left="360"/>
              <w:jc w:val="both"/>
              <w:rPr>
                <w:sz w:val="22"/>
                <w:szCs w:val="22"/>
              </w:rPr>
            </w:pPr>
          </w:p>
        </w:tc>
        <w:tc>
          <w:tcPr>
            <w:tcW w:w="4230" w:type="dxa"/>
            <w:tcBorders>
              <w:top w:val="single" w:sz="4" w:space="0" w:color="000000"/>
              <w:left w:val="single" w:sz="4" w:space="0" w:color="auto"/>
              <w:bottom w:val="single" w:sz="4" w:space="0" w:color="000000"/>
            </w:tcBorders>
          </w:tcPr>
          <w:p w:rsidR="00C6637E" w:rsidRPr="00B30EB1" w:rsidRDefault="00C6637E" w:rsidP="00C6637E">
            <w:pPr>
              <w:ind w:left="360"/>
              <w:jc w:val="both"/>
              <w:rPr>
                <w:sz w:val="22"/>
                <w:szCs w:val="22"/>
              </w:rPr>
            </w:pPr>
            <w:r w:rsidRPr="00B30EB1">
              <w:rPr>
                <w:sz w:val="22"/>
                <w:szCs w:val="22"/>
              </w:rPr>
              <w:t>1.3.1 Promoting integrated water resources management at river basin level and demonstrating community-level practices for reducing nutrient flows and land-based pollution to transboundary water bodies;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1.3.2 Supporting knowledge sharing and capacity development of stakeholders in integrated transboundary watershed management</w:t>
            </w:r>
          </w:p>
          <w:p w:rsidR="00C6637E" w:rsidRPr="00B30EB1" w:rsidRDefault="00C6637E" w:rsidP="00C6637E">
            <w:pPr>
              <w:ind w:left="360"/>
              <w:jc w:val="both"/>
              <w:rPr>
                <w:sz w:val="22"/>
                <w:szCs w:val="22"/>
              </w:rPr>
            </w:pPr>
          </w:p>
        </w:tc>
        <w:tc>
          <w:tcPr>
            <w:tcW w:w="37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sz w:val="22"/>
                <w:szCs w:val="22"/>
                <w:lang w:val="en-GB"/>
              </w:rPr>
            </w:pPr>
            <w:r w:rsidRPr="00B30EB1">
              <w:rPr>
                <w:b/>
                <w:sz w:val="22"/>
                <w:szCs w:val="22"/>
                <w:lang w:val="en-GB"/>
              </w:rPr>
              <w:t xml:space="preserve">100 </w:t>
            </w:r>
            <w:r w:rsidRPr="00B30EB1">
              <w:rPr>
                <w:sz w:val="22"/>
                <w:szCs w:val="22"/>
                <w:lang w:val="en-GB"/>
              </w:rPr>
              <w:t xml:space="preserve"> tons of pollutants to transboundary river systems are avoided by demonstration of innovative community-based actions and approaches;</w:t>
            </w: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r w:rsidRPr="00B30EB1">
              <w:rPr>
                <w:sz w:val="22"/>
                <w:szCs w:val="22"/>
                <w:lang w:val="en-GB"/>
              </w:rPr>
              <w:t xml:space="preserve">1.3.2 At least in </w:t>
            </w:r>
            <w:r w:rsidRPr="00B30EB1">
              <w:rPr>
                <w:b/>
                <w:sz w:val="22"/>
                <w:szCs w:val="22"/>
                <w:lang w:val="en-GB"/>
              </w:rPr>
              <w:t>7</w:t>
            </w:r>
            <w:r w:rsidRPr="00B30EB1">
              <w:rPr>
                <w:sz w:val="22"/>
                <w:szCs w:val="22"/>
                <w:lang w:val="en-GB"/>
              </w:rPr>
              <w:t xml:space="preserve"> </w:t>
            </w:r>
            <w:proofErr w:type="gramStart"/>
            <w:r w:rsidRPr="00B30EB1">
              <w:rPr>
                <w:sz w:val="22"/>
                <w:szCs w:val="22"/>
                <w:lang w:val="en-GB"/>
              </w:rPr>
              <w:t>communities</w:t>
            </w:r>
            <w:proofErr w:type="gramEnd"/>
            <w:r w:rsidRPr="00B30EB1">
              <w:rPr>
                <w:sz w:val="22"/>
                <w:szCs w:val="22"/>
                <w:lang w:val="en-GB"/>
              </w:rPr>
              <w:t xml:space="preserve"> authorities and stakeholders (CBOs, NGOs) increased their knowledge about transboundary water issues and capacities to develop and implement local plans for sustaining </w:t>
            </w:r>
            <w:proofErr w:type="spellStart"/>
            <w:r w:rsidRPr="00B30EB1">
              <w:rPr>
                <w:sz w:val="22"/>
                <w:szCs w:val="22"/>
                <w:lang w:val="en-GB"/>
              </w:rPr>
              <w:t>wrm</w:t>
            </w:r>
            <w:proofErr w:type="spellEnd"/>
            <w:r w:rsidRPr="00B30EB1">
              <w:rPr>
                <w:sz w:val="22"/>
                <w:szCs w:val="22"/>
                <w:lang w:val="en-GB"/>
              </w:rPr>
              <w:t>.</w:t>
            </w:r>
          </w:p>
        </w:tc>
        <w:tc>
          <w:tcPr>
            <w:tcW w:w="1890" w:type="dxa"/>
            <w:vMerge/>
            <w:tcBorders>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lang w:val="en-GB"/>
              </w:rPr>
            </w:pPr>
          </w:p>
        </w:tc>
      </w:tr>
      <w:tr w:rsidR="00C6637E" w:rsidRPr="00B30EB1" w:rsidTr="00F31EBC">
        <w:tc>
          <w:tcPr>
            <w:tcW w:w="14220" w:type="dxa"/>
            <w:gridSpan w:val="5"/>
            <w:tcBorders>
              <w:top w:val="single" w:sz="4" w:space="0" w:color="000000"/>
              <w:left w:val="single" w:sz="4" w:space="0" w:color="000000"/>
              <w:bottom w:val="single" w:sz="4" w:space="0" w:color="000000"/>
              <w:right w:val="single" w:sz="4" w:space="0" w:color="000000"/>
            </w:tcBorders>
            <w:shd w:val="pct10" w:color="auto" w:fill="auto"/>
          </w:tcPr>
          <w:p w:rsidR="00C6637E" w:rsidRPr="00B30EB1" w:rsidRDefault="00C6637E" w:rsidP="00C6637E">
            <w:pPr>
              <w:ind w:left="360"/>
              <w:jc w:val="both"/>
              <w:rPr>
                <w:b/>
                <w:sz w:val="22"/>
                <w:szCs w:val="22"/>
              </w:rPr>
            </w:pPr>
            <w:r w:rsidRPr="00B30EB1">
              <w:rPr>
                <w:b/>
                <w:sz w:val="22"/>
                <w:szCs w:val="22"/>
              </w:rPr>
              <w:t>SGP OP6 COMPONENT 2: CLIMATE SMART INNOVATIVE AGROECOLOGY</w:t>
            </w:r>
          </w:p>
          <w:p w:rsidR="00C6637E" w:rsidRPr="00B30EB1" w:rsidRDefault="00C6637E" w:rsidP="00C6637E">
            <w:pPr>
              <w:ind w:left="360"/>
              <w:jc w:val="both"/>
              <w:rPr>
                <w:b/>
                <w:sz w:val="22"/>
                <w:szCs w:val="22"/>
              </w:rPr>
            </w:pPr>
          </w:p>
          <w:p w:rsidR="00C6637E" w:rsidRPr="00B30EB1" w:rsidRDefault="00C6637E" w:rsidP="00C6637E">
            <w:pPr>
              <w:ind w:left="360"/>
              <w:jc w:val="both"/>
              <w:rPr>
                <w:sz w:val="22"/>
                <w:szCs w:val="22"/>
              </w:rPr>
            </w:pPr>
            <w:r w:rsidRPr="00B30EB1">
              <w:rPr>
                <w:sz w:val="22"/>
                <w:szCs w:val="22"/>
              </w:rPr>
              <w:t xml:space="preserve">2.1 Agro-ecology practices incorporating measures to reduce CO2 emissions and enhancing resilience to climate change tried and tested in protected area </w:t>
            </w:r>
            <w:r w:rsidRPr="00B30EB1">
              <w:rPr>
                <w:sz w:val="22"/>
                <w:szCs w:val="22"/>
              </w:rPr>
              <w:lastRenderedPageBreak/>
              <w:t>buffer zones and forest corridors and disseminated widely in at least 30 priority countries</w:t>
            </w:r>
          </w:p>
          <w:p w:rsidR="00C6637E" w:rsidRPr="00B30EB1" w:rsidRDefault="00C6637E" w:rsidP="00C6637E">
            <w:pPr>
              <w:ind w:left="360"/>
              <w:jc w:val="both"/>
              <w:rPr>
                <w:b/>
                <w:sz w:val="22"/>
                <w:szCs w:val="22"/>
              </w:rPr>
            </w:pPr>
          </w:p>
        </w:tc>
      </w:tr>
      <w:tr w:rsidR="00C6637E" w:rsidRPr="00B30EB1" w:rsidTr="00F31EBC">
        <w:trPr>
          <w:trHeight w:val="903"/>
        </w:trPr>
        <w:tc>
          <w:tcPr>
            <w:tcW w:w="19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b/>
                <w:bCs/>
                <w:sz w:val="22"/>
                <w:szCs w:val="22"/>
              </w:rPr>
            </w:pPr>
            <w:r w:rsidRPr="00B30EB1">
              <w:rPr>
                <w:b/>
                <w:bCs/>
                <w:sz w:val="22"/>
                <w:szCs w:val="22"/>
              </w:rPr>
              <w:lastRenderedPageBreak/>
              <w:t>CPS Outcome 2:</w:t>
            </w:r>
          </w:p>
          <w:p w:rsidR="00C6637E" w:rsidRPr="00B30EB1" w:rsidRDefault="00C6637E" w:rsidP="00C6637E">
            <w:pPr>
              <w:ind w:left="360"/>
              <w:jc w:val="both"/>
              <w:rPr>
                <w:b/>
                <w:bCs/>
                <w:sz w:val="22"/>
                <w:szCs w:val="22"/>
              </w:rPr>
            </w:pPr>
          </w:p>
          <w:p w:rsidR="00C6637E" w:rsidRPr="00B30EB1" w:rsidRDefault="00C6637E" w:rsidP="00C6637E">
            <w:pPr>
              <w:ind w:left="360"/>
              <w:jc w:val="both"/>
              <w:rPr>
                <w:b/>
                <w:bCs/>
                <w:sz w:val="22"/>
                <w:szCs w:val="22"/>
              </w:rPr>
            </w:pPr>
            <w:r w:rsidRPr="00B30EB1">
              <w:rPr>
                <w:b/>
                <w:bCs/>
                <w:sz w:val="22"/>
                <w:szCs w:val="22"/>
              </w:rPr>
              <w:t>Climate smart agro-ecological practices are introduced to mitigate land degradation, increase sustainable productivity, strengthen farmers’ resilience, reduce agricultural emissions and increase carbon sequestration</w:t>
            </w:r>
          </w:p>
        </w:tc>
        <w:tc>
          <w:tcPr>
            <w:tcW w:w="2340" w:type="dxa"/>
            <w:tcBorders>
              <w:top w:val="single" w:sz="4" w:space="0" w:color="auto"/>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t>2.1 Developing and promoting agro-ecological innovations to reduce agricultural emissions, increase carbon storage on farmland and enhance resilience of people, farms and ecosystems to climate change</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lang w:val="en-GB"/>
              </w:rPr>
              <w:t>(</w:t>
            </w:r>
            <w:proofErr w:type="spellStart"/>
            <w:r w:rsidRPr="00B30EB1">
              <w:rPr>
                <w:sz w:val="22"/>
                <w:szCs w:val="22"/>
                <w:lang w:val="en-GB"/>
              </w:rPr>
              <w:t>Approx</w:t>
            </w:r>
            <w:proofErr w:type="spellEnd"/>
            <w:r w:rsidRPr="00B30EB1">
              <w:rPr>
                <w:sz w:val="22"/>
                <w:szCs w:val="22"/>
                <w:lang w:val="en-GB"/>
              </w:rPr>
              <w:t xml:space="preserve"> # of projects: </w:t>
            </w:r>
            <w:r w:rsidRPr="00B30EB1">
              <w:rPr>
                <w:b/>
                <w:sz w:val="22"/>
                <w:szCs w:val="22"/>
                <w:lang w:val="en-GB"/>
              </w:rPr>
              <w:t>10</w:t>
            </w:r>
            <w:r w:rsidRPr="00B30EB1">
              <w:rPr>
                <w:sz w:val="22"/>
                <w:szCs w:val="22"/>
              </w:rPr>
              <w:t>)</w:t>
            </w:r>
          </w:p>
        </w:tc>
        <w:tc>
          <w:tcPr>
            <w:tcW w:w="4230" w:type="dxa"/>
            <w:tcBorders>
              <w:top w:val="single" w:sz="4" w:space="0" w:color="000000"/>
              <w:left w:val="single" w:sz="4" w:space="0" w:color="auto"/>
              <w:bottom w:val="single" w:sz="4" w:space="0" w:color="000000"/>
            </w:tcBorders>
          </w:tcPr>
          <w:p w:rsidR="00C6637E" w:rsidRPr="00B30EB1" w:rsidRDefault="00C6637E" w:rsidP="00C6637E">
            <w:pPr>
              <w:ind w:left="360"/>
              <w:jc w:val="both"/>
              <w:rPr>
                <w:sz w:val="22"/>
                <w:szCs w:val="22"/>
              </w:rPr>
            </w:pPr>
            <w:r w:rsidRPr="00B30EB1">
              <w:rPr>
                <w:sz w:val="22"/>
                <w:szCs w:val="22"/>
              </w:rPr>
              <w:t xml:space="preserve">2.1.1 Promoting innovative climate smart agro-ecological practices, aiming at restoration and conservation of land, agrobiodiversity and associated agro-ecosystem services from pastures, </w:t>
            </w:r>
            <w:proofErr w:type="spellStart"/>
            <w:r w:rsidRPr="00B30EB1">
              <w:rPr>
                <w:sz w:val="22"/>
                <w:szCs w:val="22"/>
              </w:rPr>
              <w:t>haylands</w:t>
            </w:r>
            <w:proofErr w:type="spellEnd"/>
            <w:r w:rsidRPr="00B30EB1">
              <w:rPr>
                <w:sz w:val="22"/>
                <w:szCs w:val="22"/>
              </w:rPr>
              <w:t xml:space="preserve"> and other productive landscapes;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2.1.2 Enhancing local capacity for climate-smart agro-ecological innovations that integrate land, water, livestock, biodiversity, and environmental management to improve ecosystem health and sustain local livelihoods;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2.1.3 Promoting knowledge sharing on agro-ecological innovations that reduce agricultural emissions and enhance carbon stocks in biomass and soil</w:t>
            </w:r>
          </w:p>
          <w:p w:rsidR="00C6637E" w:rsidRPr="00B30EB1" w:rsidRDefault="00C6637E" w:rsidP="00C6637E">
            <w:pPr>
              <w:ind w:left="360"/>
              <w:jc w:val="both"/>
              <w:rPr>
                <w:sz w:val="22"/>
                <w:szCs w:val="22"/>
              </w:rPr>
            </w:pPr>
          </w:p>
        </w:tc>
        <w:tc>
          <w:tcPr>
            <w:tcW w:w="37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sz w:val="22"/>
                <w:szCs w:val="22"/>
                <w:lang w:val="en-GB"/>
              </w:rPr>
            </w:pPr>
            <w:r w:rsidRPr="00B30EB1">
              <w:rPr>
                <w:sz w:val="22"/>
                <w:szCs w:val="22"/>
                <w:lang w:val="en-GB"/>
              </w:rPr>
              <w:t xml:space="preserve">2.1.1 At least </w:t>
            </w:r>
            <w:r w:rsidRPr="00B30EB1">
              <w:rPr>
                <w:b/>
                <w:sz w:val="22"/>
                <w:szCs w:val="22"/>
                <w:lang w:val="en-GB"/>
              </w:rPr>
              <w:t>4</w:t>
            </w:r>
            <w:r w:rsidRPr="00B30EB1">
              <w:rPr>
                <w:sz w:val="22"/>
                <w:szCs w:val="22"/>
                <w:lang w:val="en-GB"/>
              </w:rPr>
              <w:t xml:space="preserve"> proven techniques and practical approaches in crop and livestock production are demonstrated (e.g.-mulching, intercropping, conservation agriculture, organic farming, crop rotation, resilient food crops, integrated crop-livestock management, agroforestry, improved grazing and water management);</w:t>
            </w: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rPr>
            </w:pPr>
            <w:r w:rsidRPr="00B30EB1">
              <w:rPr>
                <w:sz w:val="22"/>
                <w:szCs w:val="22"/>
                <w:lang w:val="en-GB"/>
              </w:rPr>
              <w:t xml:space="preserve">2.1.2 At least in </w:t>
            </w:r>
            <w:r w:rsidRPr="00B30EB1">
              <w:rPr>
                <w:b/>
                <w:sz w:val="22"/>
                <w:szCs w:val="22"/>
                <w:lang w:val="en-GB"/>
              </w:rPr>
              <w:t>15</w:t>
            </w:r>
            <w:r w:rsidRPr="00B30EB1">
              <w:rPr>
                <w:sz w:val="22"/>
                <w:szCs w:val="22"/>
                <w:lang w:val="en-GB"/>
              </w:rPr>
              <w:t xml:space="preserve"> communities authorities and farmers have adequate capacities to implement integrated natural resource management practices for </w:t>
            </w:r>
            <w:r w:rsidRPr="00B30EB1">
              <w:rPr>
                <w:sz w:val="22"/>
                <w:szCs w:val="22"/>
              </w:rPr>
              <w:t>enhancement of multiple agro-ecosystem services;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5 knowledge products on various practical mechanisms for increasing carbon sinks and reducing greenhouse gas emissions in agricultural systems are generated and shared</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tc>
        <w:tc>
          <w:tcPr>
            <w:tcW w:w="1890" w:type="dxa"/>
            <w:tcBorders>
              <w:top w:val="single" w:sz="4" w:space="0" w:color="auto"/>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t>Individual project reporting by SGP country teams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Socio-ecological resilience indicators for production landscapes (SEPLs)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Annual Monitoring Report (AMR)</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 xml:space="preserve">CPS Review </w:t>
            </w:r>
          </w:p>
          <w:p w:rsidR="00C6637E" w:rsidRPr="00B30EB1" w:rsidRDefault="00C6637E" w:rsidP="00C6637E">
            <w:pPr>
              <w:ind w:left="360"/>
              <w:jc w:val="both"/>
              <w:rPr>
                <w:sz w:val="22"/>
                <w:szCs w:val="22"/>
                <w:lang w:val="en-GB"/>
              </w:rPr>
            </w:pPr>
            <w:r w:rsidRPr="00B30EB1">
              <w:rPr>
                <w:sz w:val="22"/>
                <w:szCs w:val="22"/>
              </w:rPr>
              <w:t>(NSC inputs)</w:t>
            </w:r>
          </w:p>
        </w:tc>
      </w:tr>
      <w:tr w:rsidR="00C6637E" w:rsidRPr="00B30EB1" w:rsidTr="00F31EBC">
        <w:tc>
          <w:tcPr>
            <w:tcW w:w="14220" w:type="dxa"/>
            <w:gridSpan w:val="5"/>
            <w:tcBorders>
              <w:top w:val="single" w:sz="4" w:space="0" w:color="000000"/>
              <w:left w:val="single" w:sz="4" w:space="0" w:color="000000"/>
              <w:bottom w:val="single" w:sz="4" w:space="0" w:color="000000"/>
              <w:right w:val="single" w:sz="4" w:space="0" w:color="000000"/>
            </w:tcBorders>
            <w:shd w:val="pct10" w:color="auto" w:fill="auto"/>
          </w:tcPr>
          <w:p w:rsidR="00C6637E" w:rsidRPr="00B30EB1" w:rsidRDefault="00C6637E" w:rsidP="00C6637E">
            <w:pPr>
              <w:ind w:left="360"/>
              <w:jc w:val="both"/>
              <w:rPr>
                <w:sz w:val="22"/>
                <w:szCs w:val="22"/>
                <w:lang w:val="en-GB"/>
              </w:rPr>
            </w:pPr>
            <w:r w:rsidRPr="00B30EB1">
              <w:rPr>
                <w:b/>
                <w:sz w:val="22"/>
                <w:szCs w:val="22"/>
              </w:rPr>
              <w:t>SGP OP6 COMPONENT 3: LOW CARBON ENERGY ACCESS CO-BENEFITS</w:t>
            </w:r>
            <w:r w:rsidRPr="00B30EB1">
              <w:rPr>
                <w:sz w:val="22"/>
                <w:szCs w:val="22"/>
                <w:lang w:val="en-GB"/>
              </w:rPr>
              <w:t xml:space="preserve"> </w:t>
            </w:r>
          </w:p>
          <w:p w:rsidR="00C6637E" w:rsidRPr="00B30EB1" w:rsidRDefault="00C6637E" w:rsidP="00C6637E">
            <w:pPr>
              <w:ind w:left="360"/>
              <w:jc w:val="both"/>
              <w:rPr>
                <w:b/>
                <w:sz w:val="22"/>
                <w:szCs w:val="22"/>
              </w:rPr>
            </w:pPr>
          </w:p>
          <w:p w:rsidR="00C6637E" w:rsidRPr="00B30EB1" w:rsidRDefault="00C6637E" w:rsidP="00C6637E">
            <w:pPr>
              <w:ind w:left="360"/>
              <w:jc w:val="both"/>
              <w:rPr>
                <w:sz w:val="22"/>
                <w:szCs w:val="22"/>
              </w:rPr>
            </w:pPr>
            <w:r w:rsidRPr="00B30EB1">
              <w:rPr>
                <w:sz w:val="22"/>
                <w:szCs w:val="22"/>
              </w:rPr>
              <w:lastRenderedPageBreak/>
              <w:t>3.1 Low carbon community energy access solutions successfully deployed in 50 countries with alignment and integration of these approaches within larger frameworks such as SE4ALL initiated in at least 12 countries</w:t>
            </w:r>
          </w:p>
          <w:p w:rsidR="00C6637E" w:rsidRPr="00B30EB1" w:rsidRDefault="00C6637E" w:rsidP="00C6637E">
            <w:pPr>
              <w:ind w:left="360"/>
              <w:jc w:val="both"/>
              <w:rPr>
                <w:b/>
                <w:sz w:val="22"/>
                <w:szCs w:val="22"/>
              </w:rPr>
            </w:pPr>
          </w:p>
        </w:tc>
      </w:tr>
      <w:tr w:rsidR="00C6637E" w:rsidRPr="00B30EB1" w:rsidTr="00F31EBC">
        <w:trPr>
          <w:trHeight w:val="903"/>
        </w:trPr>
        <w:tc>
          <w:tcPr>
            <w:tcW w:w="19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b/>
                <w:bCs/>
                <w:sz w:val="22"/>
                <w:szCs w:val="22"/>
              </w:rPr>
            </w:pPr>
            <w:r w:rsidRPr="00B30EB1">
              <w:rPr>
                <w:b/>
                <w:bCs/>
                <w:sz w:val="22"/>
                <w:szCs w:val="22"/>
              </w:rPr>
              <w:lastRenderedPageBreak/>
              <w:t>CPS Outcome 3:</w:t>
            </w:r>
          </w:p>
          <w:p w:rsidR="00C6637E" w:rsidRPr="00B30EB1" w:rsidRDefault="00C6637E" w:rsidP="00C6637E">
            <w:pPr>
              <w:ind w:left="360"/>
              <w:jc w:val="both"/>
              <w:rPr>
                <w:b/>
                <w:bCs/>
                <w:sz w:val="22"/>
                <w:szCs w:val="22"/>
              </w:rPr>
            </w:pPr>
          </w:p>
          <w:p w:rsidR="00C6637E" w:rsidRPr="00B30EB1" w:rsidRDefault="00C6637E" w:rsidP="00C6637E">
            <w:pPr>
              <w:ind w:left="360"/>
              <w:jc w:val="both"/>
              <w:rPr>
                <w:b/>
                <w:bCs/>
                <w:sz w:val="22"/>
                <w:szCs w:val="22"/>
              </w:rPr>
            </w:pPr>
            <w:r w:rsidRPr="00B30EB1">
              <w:rPr>
                <w:b/>
                <w:bCs/>
                <w:sz w:val="22"/>
                <w:szCs w:val="22"/>
              </w:rPr>
              <w:t>Locally adapted low-carbon technologies are demonstrated, diffused and commercialized</w:t>
            </w:r>
            <w:r w:rsidRPr="00B30EB1">
              <w:rPr>
                <w:sz w:val="22"/>
                <w:szCs w:val="22"/>
              </w:rPr>
              <w:t xml:space="preserve"> </w:t>
            </w:r>
          </w:p>
        </w:tc>
        <w:tc>
          <w:tcPr>
            <w:tcW w:w="2340" w:type="dxa"/>
            <w:tcBorders>
              <w:top w:val="single" w:sz="4" w:space="0" w:color="auto"/>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t>3.1 Enhancing capacity of local communities to apply low-carbon technologies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lang w:val="en-GB"/>
              </w:rPr>
              <w:t>(</w:t>
            </w:r>
            <w:proofErr w:type="spellStart"/>
            <w:r w:rsidRPr="00B30EB1">
              <w:rPr>
                <w:sz w:val="22"/>
                <w:szCs w:val="22"/>
                <w:lang w:val="en-GB"/>
              </w:rPr>
              <w:t>Approx</w:t>
            </w:r>
            <w:proofErr w:type="spellEnd"/>
            <w:r w:rsidRPr="00B30EB1">
              <w:rPr>
                <w:sz w:val="22"/>
                <w:szCs w:val="22"/>
                <w:lang w:val="en-GB"/>
              </w:rPr>
              <w:t xml:space="preserve"> # of projects: </w:t>
            </w:r>
            <w:r w:rsidRPr="00B30EB1">
              <w:rPr>
                <w:b/>
                <w:sz w:val="22"/>
                <w:szCs w:val="22"/>
                <w:lang w:val="en-GB"/>
              </w:rPr>
              <w:t>10</w:t>
            </w:r>
            <w:r w:rsidRPr="00B30EB1">
              <w:rPr>
                <w:sz w:val="22"/>
                <w:szCs w:val="22"/>
              </w:rPr>
              <w:t>)</w:t>
            </w:r>
          </w:p>
        </w:tc>
        <w:tc>
          <w:tcPr>
            <w:tcW w:w="4230" w:type="dxa"/>
            <w:tcBorders>
              <w:top w:val="single" w:sz="4" w:space="0" w:color="000000"/>
              <w:left w:val="single" w:sz="4" w:space="0" w:color="auto"/>
              <w:bottom w:val="single" w:sz="4" w:space="0" w:color="000000"/>
            </w:tcBorders>
          </w:tcPr>
          <w:p w:rsidR="00C6637E" w:rsidRPr="00B30EB1" w:rsidRDefault="00C6637E" w:rsidP="00C6637E">
            <w:pPr>
              <w:ind w:left="360"/>
              <w:jc w:val="both"/>
              <w:rPr>
                <w:sz w:val="22"/>
                <w:szCs w:val="22"/>
              </w:rPr>
            </w:pPr>
            <w:r w:rsidRPr="00B30EB1">
              <w:rPr>
                <w:sz w:val="22"/>
                <w:szCs w:val="22"/>
              </w:rPr>
              <w:t>3.1.1 Supporting demonstration, replication, scale-up and knowledge sharing of innovative low-GHG technologies that proved to be feasible and cost-effective;</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3.1.3 Raising public awareness on climate change mitigation measures and related environmental and social benefits</w:t>
            </w:r>
          </w:p>
          <w:p w:rsidR="00C6637E" w:rsidRPr="00B30EB1" w:rsidRDefault="00C6637E" w:rsidP="00C6637E">
            <w:pPr>
              <w:ind w:left="360"/>
              <w:jc w:val="both"/>
              <w:rPr>
                <w:sz w:val="22"/>
                <w:szCs w:val="22"/>
              </w:rPr>
            </w:pPr>
          </w:p>
        </w:tc>
        <w:tc>
          <w:tcPr>
            <w:tcW w:w="37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t xml:space="preserve">3.1.1 </w:t>
            </w:r>
            <w:r w:rsidRPr="00B30EB1">
              <w:rPr>
                <w:sz w:val="22"/>
                <w:szCs w:val="22"/>
                <w:lang w:val="en-GB"/>
              </w:rPr>
              <w:t xml:space="preserve">At least </w:t>
            </w:r>
            <w:r w:rsidRPr="00B30EB1">
              <w:rPr>
                <w:b/>
                <w:sz w:val="22"/>
                <w:szCs w:val="22"/>
                <w:lang w:val="en-GB"/>
              </w:rPr>
              <w:t>10</w:t>
            </w:r>
            <w:r w:rsidRPr="00B30EB1">
              <w:rPr>
                <w:sz w:val="22"/>
                <w:szCs w:val="22"/>
                <w:lang w:val="en-GB"/>
              </w:rPr>
              <w:t xml:space="preserve"> innovative locally adapted application on low-carbon technology (micro-solar, micro-hydro, biogas and methane energy generation, and fuel-efficient stoves) developed, tested and documented;</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lang w:val="en-GB"/>
              </w:rPr>
            </w:pPr>
            <w:r w:rsidRPr="00B30EB1">
              <w:rPr>
                <w:sz w:val="22"/>
                <w:szCs w:val="22"/>
              </w:rPr>
              <w:t xml:space="preserve">3.1.2 </w:t>
            </w:r>
            <w:r w:rsidRPr="00B30EB1">
              <w:rPr>
                <w:sz w:val="22"/>
                <w:szCs w:val="22"/>
                <w:lang w:val="en-GB"/>
              </w:rPr>
              <w:t xml:space="preserve">At least </w:t>
            </w:r>
            <w:r w:rsidRPr="00B30EB1">
              <w:rPr>
                <w:b/>
                <w:sz w:val="22"/>
                <w:szCs w:val="22"/>
                <w:lang w:val="en-GB"/>
              </w:rPr>
              <w:t>40</w:t>
            </w:r>
            <w:r w:rsidRPr="00B30EB1">
              <w:rPr>
                <w:sz w:val="22"/>
                <w:szCs w:val="22"/>
                <w:lang w:val="en-GB"/>
              </w:rPr>
              <w:t xml:space="preserve"> NGOs/CBOs, local authorities and/or community-level stakeholders demonstrated locally feasible low-GHG technologies;</w:t>
            </w: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rPr>
            </w:pPr>
            <w:r w:rsidRPr="00B30EB1">
              <w:rPr>
                <w:sz w:val="22"/>
                <w:szCs w:val="22"/>
              </w:rPr>
              <w:t xml:space="preserve">3.1.3 </w:t>
            </w:r>
            <w:r w:rsidRPr="00B30EB1">
              <w:rPr>
                <w:sz w:val="22"/>
                <w:szCs w:val="22"/>
                <w:lang w:val="en-GB"/>
              </w:rPr>
              <w:t xml:space="preserve">Local population </w:t>
            </w:r>
            <w:r w:rsidRPr="00B30EB1">
              <w:rPr>
                <w:sz w:val="22"/>
                <w:szCs w:val="22"/>
              </w:rPr>
              <w:t xml:space="preserve">in at least </w:t>
            </w:r>
            <w:r w:rsidRPr="00B30EB1">
              <w:rPr>
                <w:b/>
                <w:sz w:val="22"/>
                <w:szCs w:val="22"/>
              </w:rPr>
              <w:t>10</w:t>
            </w:r>
            <w:r w:rsidRPr="00B30EB1">
              <w:rPr>
                <w:sz w:val="22"/>
                <w:szCs w:val="22"/>
              </w:rPr>
              <w:t xml:space="preserve"> project communities </w:t>
            </w:r>
            <w:r w:rsidRPr="00B30EB1">
              <w:rPr>
                <w:sz w:val="22"/>
                <w:szCs w:val="22"/>
                <w:lang w:val="en-GB"/>
              </w:rPr>
              <w:t xml:space="preserve">has increased awareness on </w:t>
            </w:r>
            <w:r w:rsidRPr="00B30EB1">
              <w:rPr>
                <w:sz w:val="22"/>
                <w:szCs w:val="22"/>
              </w:rPr>
              <w:t>low-carbon energy co-benefits (resilience, ecosystem effects, income and health)</w:t>
            </w:r>
          </w:p>
          <w:p w:rsidR="00C6637E" w:rsidRPr="00B30EB1" w:rsidRDefault="00C6637E" w:rsidP="00C6637E">
            <w:pPr>
              <w:ind w:left="360"/>
              <w:jc w:val="both"/>
              <w:rPr>
                <w:sz w:val="22"/>
                <w:szCs w:val="22"/>
              </w:rPr>
            </w:pPr>
          </w:p>
        </w:tc>
        <w:tc>
          <w:tcPr>
            <w:tcW w:w="1890" w:type="dxa"/>
            <w:tcBorders>
              <w:top w:val="single" w:sz="4" w:space="0" w:color="auto"/>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t xml:space="preserve">AMR, country reports </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 xml:space="preserve">AMR, global database, country reports </w:t>
            </w:r>
          </w:p>
          <w:p w:rsidR="00C6637E" w:rsidRPr="00B30EB1" w:rsidRDefault="00C6637E" w:rsidP="00C6637E">
            <w:pPr>
              <w:ind w:left="360"/>
              <w:jc w:val="both"/>
              <w:rPr>
                <w:sz w:val="22"/>
                <w:szCs w:val="22"/>
              </w:rPr>
            </w:pPr>
            <w:r w:rsidRPr="00B30EB1">
              <w:rPr>
                <w:sz w:val="22"/>
                <w:szCs w:val="22"/>
              </w:rPr>
              <w:t>Special country studies (applies to lead countries)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 xml:space="preserve">CPS Review </w:t>
            </w:r>
          </w:p>
          <w:p w:rsidR="00C6637E" w:rsidRPr="00B30EB1" w:rsidRDefault="00C6637E" w:rsidP="00C6637E">
            <w:pPr>
              <w:ind w:left="360"/>
              <w:jc w:val="both"/>
              <w:rPr>
                <w:sz w:val="22"/>
                <w:szCs w:val="22"/>
              </w:rPr>
            </w:pPr>
            <w:r w:rsidRPr="00B30EB1">
              <w:rPr>
                <w:sz w:val="22"/>
                <w:szCs w:val="22"/>
              </w:rPr>
              <w:t>(NSC inputs)</w:t>
            </w:r>
          </w:p>
        </w:tc>
      </w:tr>
      <w:tr w:rsidR="00C6637E" w:rsidRPr="00B30EB1" w:rsidTr="00F31EBC">
        <w:tc>
          <w:tcPr>
            <w:tcW w:w="14220" w:type="dxa"/>
            <w:gridSpan w:val="5"/>
            <w:tcBorders>
              <w:top w:val="single" w:sz="4" w:space="0" w:color="000000"/>
              <w:left w:val="single" w:sz="4" w:space="0" w:color="000000"/>
              <w:bottom w:val="single" w:sz="4" w:space="0" w:color="000000"/>
              <w:right w:val="single" w:sz="4" w:space="0" w:color="000000"/>
            </w:tcBorders>
            <w:shd w:val="pct10" w:color="auto" w:fill="auto"/>
          </w:tcPr>
          <w:p w:rsidR="00C6637E" w:rsidRPr="00B30EB1" w:rsidRDefault="00C6637E" w:rsidP="00C6637E">
            <w:pPr>
              <w:ind w:left="360"/>
              <w:jc w:val="both"/>
              <w:rPr>
                <w:i/>
                <w:sz w:val="22"/>
                <w:szCs w:val="22"/>
              </w:rPr>
            </w:pPr>
            <w:r w:rsidRPr="00B30EB1">
              <w:rPr>
                <w:b/>
                <w:sz w:val="22"/>
                <w:szCs w:val="22"/>
              </w:rPr>
              <w:t>SGP OP6 COMPONENT 4: LOCAL TO GLOBAL CHEMICAL MANAGEMENT COALITIONS</w:t>
            </w:r>
          </w:p>
          <w:p w:rsidR="00C6637E" w:rsidRPr="00B30EB1" w:rsidRDefault="00C6637E" w:rsidP="00C6637E">
            <w:pPr>
              <w:ind w:left="360"/>
              <w:jc w:val="both"/>
              <w:rPr>
                <w:b/>
                <w:sz w:val="22"/>
                <w:szCs w:val="22"/>
              </w:rPr>
            </w:pPr>
          </w:p>
          <w:p w:rsidR="00C6637E" w:rsidRPr="00B30EB1" w:rsidRDefault="00C6637E" w:rsidP="00C6637E">
            <w:pPr>
              <w:ind w:left="360"/>
              <w:jc w:val="both"/>
              <w:rPr>
                <w:sz w:val="22"/>
                <w:szCs w:val="22"/>
              </w:rPr>
            </w:pPr>
            <w:r w:rsidRPr="00B30EB1">
              <w:rPr>
                <w:sz w:val="22"/>
                <w:szCs w:val="22"/>
              </w:rPr>
              <w:t>4.1 Innovative community-based tools and approaches demonstrated, deployed and transferred, with support from newly organized or existing coalitions in at least 20 countries for managing harmful chemicals and waste in a sound manner</w:t>
            </w:r>
          </w:p>
          <w:p w:rsidR="00C6637E" w:rsidRPr="00B30EB1" w:rsidRDefault="00C6637E" w:rsidP="00C6637E">
            <w:pPr>
              <w:ind w:left="360"/>
              <w:jc w:val="both"/>
              <w:rPr>
                <w:b/>
                <w:sz w:val="22"/>
                <w:szCs w:val="22"/>
              </w:rPr>
            </w:pPr>
          </w:p>
        </w:tc>
      </w:tr>
      <w:tr w:rsidR="00C6637E" w:rsidRPr="00B30EB1" w:rsidTr="00F31EBC">
        <w:trPr>
          <w:trHeight w:val="638"/>
        </w:trPr>
        <w:tc>
          <w:tcPr>
            <w:tcW w:w="19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b/>
                <w:bCs/>
                <w:sz w:val="22"/>
                <w:szCs w:val="22"/>
              </w:rPr>
            </w:pPr>
            <w:r w:rsidRPr="00B30EB1">
              <w:rPr>
                <w:b/>
                <w:bCs/>
                <w:sz w:val="22"/>
                <w:szCs w:val="22"/>
              </w:rPr>
              <w:t>CPS Outcome 4:</w:t>
            </w:r>
          </w:p>
          <w:p w:rsidR="00C6637E" w:rsidRPr="00B30EB1" w:rsidRDefault="00C6637E" w:rsidP="00C6637E">
            <w:pPr>
              <w:ind w:left="360"/>
              <w:jc w:val="both"/>
              <w:rPr>
                <w:b/>
                <w:bCs/>
                <w:sz w:val="22"/>
                <w:szCs w:val="22"/>
              </w:rPr>
            </w:pPr>
          </w:p>
          <w:p w:rsidR="00C6637E" w:rsidRPr="00B30EB1" w:rsidRDefault="00C6637E" w:rsidP="00C6637E">
            <w:pPr>
              <w:ind w:left="360"/>
              <w:jc w:val="both"/>
              <w:rPr>
                <w:b/>
                <w:bCs/>
                <w:sz w:val="22"/>
                <w:szCs w:val="22"/>
              </w:rPr>
            </w:pPr>
            <w:r w:rsidRPr="00B30EB1">
              <w:rPr>
                <w:b/>
                <w:bCs/>
                <w:sz w:val="22"/>
                <w:szCs w:val="22"/>
              </w:rPr>
              <w:t xml:space="preserve">Innovative and practical </w:t>
            </w:r>
            <w:r w:rsidRPr="00B30EB1">
              <w:rPr>
                <w:b/>
                <w:bCs/>
                <w:sz w:val="22"/>
                <w:szCs w:val="22"/>
              </w:rPr>
              <w:lastRenderedPageBreak/>
              <w:t>solutions to chemicals and waste management are introduced by fostering knowledge exchange and collaboration among local and global partnerships</w:t>
            </w:r>
          </w:p>
        </w:tc>
        <w:tc>
          <w:tcPr>
            <w:tcW w:w="2340" w:type="dxa"/>
            <w:tcBorders>
              <w:top w:val="single" w:sz="4" w:space="0" w:color="auto"/>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lastRenderedPageBreak/>
              <w:t xml:space="preserve">4.1 Promoting innovative community-based tools and approaches for safe </w:t>
            </w:r>
            <w:r w:rsidRPr="00B30EB1">
              <w:rPr>
                <w:sz w:val="22"/>
                <w:szCs w:val="22"/>
              </w:rPr>
              <w:lastRenderedPageBreak/>
              <w:t>management of harmful chemicals and waste</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lang w:val="en-GB"/>
              </w:rPr>
              <w:t>(</w:t>
            </w:r>
            <w:proofErr w:type="spellStart"/>
            <w:r w:rsidRPr="00B30EB1">
              <w:rPr>
                <w:sz w:val="22"/>
                <w:szCs w:val="22"/>
                <w:lang w:val="en-GB"/>
              </w:rPr>
              <w:t>Approx</w:t>
            </w:r>
            <w:proofErr w:type="spellEnd"/>
            <w:r w:rsidRPr="00B30EB1">
              <w:rPr>
                <w:sz w:val="22"/>
                <w:szCs w:val="22"/>
                <w:lang w:val="en-GB"/>
              </w:rPr>
              <w:t xml:space="preserve"> # of projects: </w:t>
            </w:r>
            <w:r w:rsidRPr="00B30EB1">
              <w:rPr>
                <w:b/>
                <w:sz w:val="22"/>
                <w:szCs w:val="22"/>
                <w:lang w:val="en-GB"/>
              </w:rPr>
              <w:t>2</w:t>
            </w:r>
            <w:r w:rsidRPr="00B30EB1">
              <w:rPr>
                <w:sz w:val="22"/>
                <w:szCs w:val="22"/>
              </w:rPr>
              <w:t>)</w:t>
            </w:r>
          </w:p>
        </w:tc>
        <w:tc>
          <w:tcPr>
            <w:tcW w:w="4230" w:type="dxa"/>
            <w:tcBorders>
              <w:top w:val="single" w:sz="4" w:space="0" w:color="000000"/>
              <w:left w:val="single" w:sz="4" w:space="0" w:color="auto"/>
              <w:bottom w:val="single" w:sz="4" w:space="0" w:color="000000"/>
            </w:tcBorders>
          </w:tcPr>
          <w:p w:rsidR="00C6637E" w:rsidRPr="00B30EB1" w:rsidRDefault="00C6637E" w:rsidP="00C6637E">
            <w:pPr>
              <w:ind w:left="360"/>
              <w:jc w:val="both"/>
              <w:rPr>
                <w:sz w:val="22"/>
                <w:szCs w:val="22"/>
              </w:rPr>
            </w:pPr>
            <w:r w:rsidRPr="00B30EB1">
              <w:rPr>
                <w:sz w:val="22"/>
                <w:szCs w:val="22"/>
              </w:rPr>
              <w:lastRenderedPageBreak/>
              <w:t>4.1.1 Supporting practical models of safe disposal and management of harmful chemicals (including POPs) and waste through joint efforts with leading national and international actors;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4.1.2 Advocating for safe management of chemicals and promoting involvement of national stakeholders through awareness raising and educational campaigns and global knowledge networks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tc>
        <w:tc>
          <w:tcPr>
            <w:tcW w:w="37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sz w:val="22"/>
                <w:szCs w:val="22"/>
                <w:lang w:val="en-GB"/>
              </w:rPr>
            </w:pPr>
            <w:r w:rsidRPr="00B30EB1">
              <w:rPr>
                <w:sz w:val="22"/>
                <w:szCs w:val="22"/>
              </w:rPr>
              <w:lastRenderedPageBreak/>
              <w:t>4.</w:t>
            </w:r>
            <w:r w:rsidRPr="00B30EB1">
              <w:rPr>
                <w:sz w:val="22"/>
                <w:szCs w:val="22"/>
                <w:lang w:val="en-GB"/>
              </w:rPr>
              <w:t xml:space="preserve">1.1 At least </w:t>
            </w:r>
            <w:r w:rsidRPr="00B30EB1">
              <w:rPr>
                <w:b/>
                <w:sz w:val="22"/>
                <w:szCs w:val="22"/>
                <w:lang w:val="en-GB"/>
              </w:rPr>
              <w:t>1</w:t>
            </w:r>
            <w:r w:rsidRPr="00B30EB1">
              <w:rPr>
                <w:sz w:val="22"/>
                <w:szCs w:val="22"/>
                <w:lang w:val="en-GB"/>
              </w:rPr>
              <w:t xml:space="preserve"> innovative and practical solution to safe management of chemicals and waste (pesticide, plastics, e-waste, medical waste, heavy metals) is </w:t>
            </w:r>
            <w:r w:rsidRPr="00B30EB1">
              <w:rPr>
                <w:sz w:val="22"/>
                <w:szCs w:val="22"/>
                <w:lang w:val="en-GB"/>
              </w:rPr>
              <w:lastRenderedPageBreak/>
              <w:t>piloted / tested, documented and disseminated with support from local and global chemicals coalitions and/or networks;</w:t>
            </w: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r w:rsidRPr="00B30EB1">
              <w:rPr>
                <w:sz w:val="22"/>
                <w:szCs w:val="22"/>
              </w:rPr>
              <w:t>4.</w:t>
            </w:r>
            <w:r w:rsidRPr="00B30EB1">
              <w:rPr>
                <w:sz w:val="22"/>
                <w:szCs w:val="22"/>
                <w:lang w:val="en-GB"/>
              </w:rPr>
              <w:t xml:space="preserve">1.2 At least </w:t>
            </w:r>
            <w:r w:rsidRPr="00B30EB1">
              <w:rPr>
                <w:b/>
                <w:sz w:val="22"/>
                <w:szCs w:val="22"/>
                <w:lang w:val="en-GB"/>
              </w:rPr>
              <w:t>100</w:t>
            </w:r>
            <w:r w:rsidRPr="00B30EB1">
              <w:rPr>
                <w:sz w:val="22"/>
                <w:szCs w:val="22"/>
                <w:lang w:val="en-GB"/>
              </w:rPr>
              <w:t xml:space="preserve"> community members and local-level stakeholders have increased awareness and knowledge on chemical safety and waste management related issues</w:t>
            </w:r>
          </w:p>
        </w:tc>
        <w:tc>
          <w:tcPr>
            <w:tcW w:w="1890" w:type="dxa"/>
            <w:tcBorders>
              <w:top w:val="single" w:sz="4" w:space="0" w:color="auto"/>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lastRenderedPageBreak/>
              <w:t>Individual project reporting by SGP country teams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Strategic partnership with IPEN country partners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Annual Monitoring Report (AMR)</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CPS Review</w:t>
            </w:r>
          </w:p>
        </w:tc>
      </w:tr>
      <w:tr w:rsidR="00C6637E" w:rsidRPr="00B30EB1" w:rsidTr="00F31EBC">
        <w:tc>
          <w:tcPr>
            <w:tcW w:w="14220" w:type="dxa"/>
            <w:gridSpan w:val="5"/>
            <w:tcBorders>
              <w:top w:val="single" w:sz="4" w:space="0" w:color="000000"/>
              <w:left w:val="single" w:sz="4" w:space="0" w:color="000000"/>
              <w:bottom w:val="single" w:sz="4" w:space="0" w:color="000000"/>
              <w:right w:val="single" w:sz="4" w:space="0" w:color="000000"/>
            </w:tcBorders>
            <w:shd w:val="pct10" w:color="auto" w:fill="auto"/>
          </w:tcPr>
          <w:p w:rsidR="00C6637E" w:rsidRPr="00B30EB1" w:rsidRDefault="00C6637E" w:rsidP="00C6637E">
            <w:pPr>
              <w:ind w:left="360"/>
              <w:jc w:val="both"/>
              <w:rPr>
                <w:sz w:val="22"/>
                <w:szCs w:val="22"/>
              </w:rPr>
            </w:pPr>
            <w:r w:rsidRPr="00B30EB1">
              <w:rPr>
                <w:b/>
                <w:sz w:val="22"/>
                <w:szCs w:val="22"/>
              </w:rPr>
              <w:lastRenderedPageBreak/>
              <w:t xml:space="preserve">SGP OP6 COMPONENT 5: CSO-GOVERNMENT POLICY AND PLANNING DIALOGUE PLATFORMS </w:t>
            </w:r>
            <w:r w:rsidRPr="00B30EB1">
              <w:rPr>
                <w:sz w:val="22"/>
                <w:szCs w:val="22"/>
              </w:rPr>
              <w:t>(Grant-makers+)</w:t>
            </w:r>
          </w:p>
          <w:p w:rsidR="00C6637E" w:rsidRPr="00B30EB1" w:rsidRDefault="00C6637E" w:rsidP="00C6637E">
            <w:pPr>
              <w:ind w:left="360"/>
              <w:jc w:val="both"/>
              <w:rPr>
                <w:b/>
                <w:sz w:val="22"/>
                <w:szCs w:val="22"/>
              </w:rPr>
            </w:pPr>
          </w:p>
          <w:p w:rsidR="00C6637E" w:rsidRPr="00B30EB1" w:rsidRDefault="00C6637E" w:rsidP="00C6637E">
            <w:pPr>
              <w:ind w:left="360"/>
              <w:jc w:val="both"/>
              <w:rPr>
                <w:sz w:val="22"/>
                <w:szCs w:val="22"/>
              </w:rPr>
            </w:pPr>
            <w:r w:rsidRPr="00B30EB1">
              <w:rPr>
                <w:sz w:val="22"/>
                <w:szCs w:val="22"/>
              </w:rPr>
              <w:t>5.1 SGP supports establishment of “CSO-Government Policy and Planning Dialogue Platforms”, leveraging existing and potential partnerships, in at least 50 countries</w:t>
            </w:r>
          </w:p>
          <w:p w:rsidR="00C6637E" w:rsidRPr="00B30EB1" w:rsidRDefault="00C6637E" w:rsidP="00C6637E">
            <w:pPr>
              <w:ind w:left="360"/>
              <w:jc w:val="both"/>
              <w:rPr>
                <w:b/>
                <w:sz w:val="22"/>
                <w:szCs w:val="22"/>
              </w:rPr>
            </w:pPr>
          </w:p>
        </w:tc>
      </w:tr>
      <w:tr w:rsidR="00C6637E" w:rsidRPr="00B30EB1" w:rsidTr="00F31EBC">
        <w:trPr>
          <w:trHeight w:val="3131"/>
        </w:trPr>
        <w:tc>
          <w:tcPr>
            <w:tcW w:w="19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b/>
                <w:bCs/>
                <w:sz w:val="22"/>
                <w:szCs w:val="22"/>
              </w:rPr>
            </w:pPr>
            <w:r w:rsidRPr="00B30EB1">
              <w:rPr>
                <w:b/>
                <w:bCs/>
                <w:sz w:val="22"/>
                <w:szCs w:val="22"/>
              </w:rPr>
              <w:t>CPS Outcome 5:</w:t>
            </w:r>
          </w:p>
          <w:p w:rsidR="00C6637E" w:rsidRPr="00B30EB1" w:rsidRDefault="00C6637E" w:rsidP="00C6637E">
            <w:pPr>
              <w:ind w:left="360"/>
              <w:jc w:val="both"/>
              <w:rPr>
                <w:b/>
                <w:bCs/>
                <w:sz w:val="22"/>
                <w:szCs w:val="22"/>
              </w:rPr>
            </w:pPr>
          </w:p>
          <w:p w:rsidR="00C6637E" w:rsidRPr="00B30EB1" w:rsidRDefault="00C6637E" w:rsidP="00C6637E">
            <w:pPr>
              <w:ind w:left="360"/>
              <w:jc w:val="both"/>
              <w:rPr>
                <w:b/>
                <w:bCs/>
                <w:sz w:val="22"/>
                <w:szCs w:val="22"/>
              </w:rPr>
            </w:pPr>
            <w:r w:rsidRPr="00B30EB1">
              <w:rPr>
                <w:b/>
                <w:bCs/>
                <w:sz w:val="22"/>
                <w:szCs w:val="22"/>
              </w:rPr>
              <w:t xml:space="preserve">Enhanced capacities of CSOs and community-level stakeholders for meaningful engagement in national policy analysis and dialogue processes related to </w:t>
            </w:r>
            <w:r w:rsidRPr="00B30EB1">
              <w:rPr>
                <w:b/>
                <w:bCs/>
                <w:sz w:val="22"/>
                <w:szCs w:val="22"/>
              </w:rPr>
              <w:lastRenderedPageBreak/>
              <w:t>environment and sustainable development</w:t>
            </w:r>
          </w:p>
          <w:p w:rsidR="00C6637E" w:rsidRPr="00B30EB1" w:rsidRDefault="00C6637E" w:rsidP="00C6637E">
            <w:pPr>
              <w:ind w:left="360"/>
              <w:jc w:val="both"/>
              <w:rPr>
                <w:bCs/>
                <w:sz w:val="22"/>
                <w:szCs w:val="22"/>
              </w:rPr>
            </w:pPr>
          </w:p>
        </w:tc>
        <w:tc>
          <w:tcPr>
            <w:tcW w:w="2340" w:type="dxa"/>
            <w:tcBorders>
              <w:top w:val="single" w:sz="4" w:space="0" w:color="auto"/>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lastRenderedPageBreak/>
              <w:t>5.1 Promoting CSO-Government collaborative models and approaches to inform and influence policy at the local, regional and national levels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lang w:val="en-GB"/>
              </w:rPr>
              <w:t>(</w:t>
            </w:r>
            <w:proofErr w:type="spellStart"/>
            <w:r w:rsidRPr="00B30EB1">
              <w:rPr>
                <w:sz w:val="22"/>
                <w:szCs w:val="22"/>
                <w:lang w:val="en-GB"/>
              </w:rPr>
              <w:t>Approx</w:t>
            </w:r>
            <w:proofErr w:type="spellEnd"/>
            <w:r w:rsidRPr="00B30EB1">
              <w:rPr>
                <w:sz w:val="22"/>
                <w:szCs w:val="22"/>
                <w:lang w:val="en-GB"/>
              </w:rPr>
              <w:t xml:space="preserve"> # of projects: </w:t>
            </w:r>
            <w:r w:rsidRPr="00B30EB1">
              <w:rPr>
                <w:b/>
                <w:sz w:val="22"/>
                <w:szCs w:val="22"/>
                <w:lang w:val="en-GB"/>
              </w:rPr>
              <w:t>3</w:t>
            </w:r>
            <w:r w:rsidRPr="00B30EB1">
              <w:rPr>
                <w:sz w:val="22"/>
                <w:szCs w:val="22"/>
              </w:rPr>
              <w:t>)</w:t>
            </w:r>
          </w:p>
        </w:tc>
        <w:tc>
          <w:tcPr>
            <w:tcW w:w="4230" w:type="dxa"/>
            <w:tcBorders>
              <w:top w:val="single" w:sz="4" w:space="0" w:color="000000"/>
              <w:left w:val="single" w:sz="4" w:space="0" w:color="auto"/>
              <w:bottom w:val="single" w:sz="4" w:space="0" w:color="000000"/>
            </w:tcBorders>
          </w:tcPr>
          <w:p w:rsidR="00C6637E" w:rsidRPr="00B30EB1" w:rsidRDefault="00C6637E" w:rsidP="00C6637E">
            <w:pPr>
              <w:ind w:left="360"/>
              <w:jc w:val="both"/>
              <w:rPr>
                <w:sz w:val="22"/>
                <w:szCs w:val="22"/>
              </w:rPr>
            </w:pPr>
            <w:r w:rsidRPr="00B30EB1">
              <w:rPr>
                <w:sz w:val="22"/>
                <w:szCs w:val="22"/>
              </w:rPr>
              <w:t>5.1.1 Supporting establishment of CSO-government dialogue platforms to promote the role of CSOs, uptake good practices, influence policies and enhance communications;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5.1.2 Using experiences and lessons learned from the CSO-led projects to influence changes in regulations and national laws, and incorporate local level insights to national consultative dialogues related to international environmental and sustainable development processes;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 xml:space="preserve">5.1.3 Implementing targeted capacity </w:t>
            </w:r>
            <w:r w:rsidRPr="00B30EB1">
              <w:rPr>
                <w:sz w:val="22"/>
                <w:szCs w:val="22"/>
              </w:rPr>
              <w:lastRenderedPageBreak/>
              <w:t>building to address lack of corresponding professional knowledge and skills among the SGP proponents and other stakeholders</w:t>
            </w:r>
          </w:p>
          <w:p w:rsidR="00C6637E" w:rsidRPr="00B30EB1" w:rsidRDefault="00C6637E" w:rsidP="00C6637E">
            <w:pPr>
              <w:ind w:left="360"/>
              <w:jc w:val="both"/>
              <w:rPr>
                <w:sz w:val="22"/>
                <w:szCs w:val="22"/>
              </w:rPr>
            </w:pPr>
          </w:p>
        </w:tc>
        <w:tc>
          <w:tcPr>
            <w:tcW w:w="37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lastRenderedPageBreak/>
              <w:t xml:space="preserve">5.1.1 At least </w:t>
            </w:r>
            <w:r w:rsidRPr="00B30EB1">
              <w:rPr>
                <w:b/>
                <w:sz w:val="22"/>
                <w:szCs w:val="22"/>
              </w:rPr>
              <w:t>2</w:t>
            </w:r>
            <w:r w:rsidRPr="00B30EB1">
              <w:rPr>
                <w:sz w:val="22"/>
                <w:szCs w:val="22"/>
              </w:rPr>
              <w:t xml:space="preserve"> CSO-government policy planning dialogue related to environment and sustainable development is supported;</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5.1.2 At least 2 SGP experience or best practice is provided to the government for influencing central and/or local policy development and formulation;</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 xml:space="preserve">5.1.3 At least </w:t>
            </w:r>
            <w:r w:rsidRPr="00B30EB1">
              <w:rPr>
                <w:b/>
                <w:sz w:val="22"/>
                <w:szCs w:val="22"/>
              </w:rPr>
              <w:t>1</w:t>
            </w:r>
            <w:r w:rsidRPr="00B30EB1">
              <w:rPr>
                <w:sz w:val="22"/>
                <w:szCs w:val="22"/>
              </w:rPr>
              <w:t xml:space="preserve"> proposal development workshop or other capacity building activity is </w:t>
            </w:r>
            <w:r w:rsidRPr="00B30EB1">
              <w:rPr>
                <w:sz w:val="22"/>
                <w:szCs w:val="22"/>
              </w:rPr>
              <w:lastRenderedPageBreak/>
              <w:t>conducted by the SGP team and/or NSC members in each administrative region</w:t>
            </w:r>
          </w:p>
        </w:tc>
        <w:tc>
          <w:tcPr>
            <w:tcW w:w="1890" w:type="dxa"/>
            <w:tcBorders>
              <w:top w:val="single" w:sz="4" w:space="0" w:color="auto"/>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lastRenderedPageBreak/>
              <w:t>Individual project reporting by SGP country teams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SGP Global Database</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Annual Monitoring Report (AMR)</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CPS Review</w:t>
            </w:r>
          </w:p>
        </w:tc>
      </w:tr>
      <w:tr w:rsidR="00C6637E" w:rsidRPr="00B30EB1" w:rsidTr="00F31EBC">
        <w:tc>
          <w:tcPr>
            <w:tcW w:w="14220" w:type="dxa"/>
            <w:gridSpan w:val="5"/>
            <w:tcBorders>
              <w:top w:val="single" w:sz="4" w:space="0" w:color="000000"/>
              <w:left w:val="single" w:sz="4" w:space="0" w:color="000000"/>
              <w:bottom w:val="single" w:sz="4" w:space="0" w:color="000000"/>
              <w:right w:val="single" w:sz="4" w:space="0" w:color="000000"/>
            </w:tcBorders>
            <w:shd w:val="pct10" w:color="auto" w:fill="auto"/>
          </w:tcPr>
          <w:p w:rsidR="00C6637E" w:rsidRPr="00B30EB1" w:rsidRDefault="00C6637E" w:rsidP="00C6637E">
            <w:pPr>
              <w:ind w:left="360"/>
              <w:jc w:val="both"/>
              <w:rPr>
                <w:sz w:val="22"/>
                <w:szCs w:val="22"/>
              </w:rPr>
            </w:pPr>
            <w:r w:rsidRPr="00B30EB1">
              <w:rPr>
                <w:b/>
                <w:sz w:val="22"/>
                <w:szCs w:val="22"/>
              </w:rPr>
              <w:lastRenderedPageBreak/>
              <w:t xml:space="preserve">SGP OP6 COMPONENT 6: PROMOTING SOCIAL INCLUSION </w:t>
            </w:r>
            <w:r w:rsidRPr="00B30EB1">
              <w:rPr>
                <w:sz w:val="22"/>
                <w:szCs w:val="22"/>
              </w:rPr>
              <w:t>(Grant-makers+)</w:t>
            </w:r>
          </w:p>
          <w:p w:rsidR="00C6637E" w:rsidRPr="00B30EB1" w:rsidRDefault="00C6637E" w:rsidP="00C6637E">
            <w:pPr>
              <w:ind w:left="360"/>
              <w:jc w:val="both"/>
              <w:rPr>
                <w:b/>
                <w:sz w:val="22"/>
                <w:szCs w:val="22"/>
              </w:rPr>
            </w:pPr>
          </w:p>
          <w:p w:rsidR="00C6637E" w:rsidRPr="00B30EB1" w:rsidRDefault="00C6637E" w:rsidP="00C6637E">
            <w:pPr>
              <w:ind w:left="360"/>
              <w:jc w:val="both"/>
              <w:rPr>
                <w:sz w:val="22"/>
                <w:szCs w:val="22"/>
              </w:rPr>
            </w:pPr>
            <w:r w:rsidRPr="00B30EB1">
              <w:rPr>
                <w:sz w:val="22"/>
                <w:szCs w:val="22"/>
              </w:rPr>
              <w:t xml:space="preserve">6.1 Gender mainstreaming considerations applied by all SGP country </w:t>
            </w:r>
            <w:proofErr w:type="spellStart"/>
            <w:r w:rsidRPr="00B30EB1">
              <w:rPr>
                <w:sz w:val="22"/>
                <w:szCs w:val="22"/>
              </w:rPr>
              <w:t>programmes</w:t>
            </w:r>
            <w:proofErr w:type="spellEnd"/>
            <w:r w:rsidRPr="00B30EB1">
              <w:rPr>
                <w:sz w:val="22"/>
                <w:szCs w:val="22"/>
              </w:rPr>
              <w:t>; Gender training utilized by SGP staff, grantees, NSC members, partners</w:t>
            </w:r>
          </w:p>
          <w:p w:rsidR="00C6637E" w:rsidRPr="00B30EB1" w:rsidRDefault="00C6637E" w:rsidP="00C6637E">
            <w:pPr>
              <w:ind w:left="360"/>
              <w:jc w:val="both"/>
              <w:rPr>
                <w:sz w:val="22"/>
                <w:szCs w:val="22"/>
              </w:rPr>
            </w:pPr>
            <w:r w:rsidRPr="00B30EB1">
              <w:rPr>
                <w:sz w:val="22"/>
                <w:szCs w:val="22"/>
              </w:rPr>
              <w:t>6.2 Involvement of youth and disabled is further supported in SGP projects and guidelines and best practices are widely shared with countries</w:t>
            </w:r>
          </w:p>
          <w:p w:rsidR="00C6637E" w:rsidRPr="00B30EB1" w:rsidRDefault="00C6637E" w:rsidP="00C6637E">
            <w:pPr>
              <w:ind w:left="360"/>
              <w:jc w:val="both"/>
              <w:rPr>
                <w:b/>
                <w:sz w:val="22"/>
                <w:szCs w:val="22"/>
              </w:rPr>
            </w:pPr>
          </w:p>
        </w:tc>
      </w:tr>
      <w:tr w:rsidR="00C6637E" w:rsidRPr="00B30EB1" w:rsidTr="00F31EBC">
        <w:trPr>
          <w:trHeight w:val="747"/>
        </w:trPr>
        <w:tc>
          <w:tcPr>
            <w:tcW w:w="19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b/>
                <w:bCs/>
                <w:sz w:val="22"/>
                <w:szCs w:val="22"/>
              </w:rPr>
            </w:pPr>
            <w:r w:rsidRPr="00B30EB1">
              <w:rPr>
                <w:b/>
                <w:bCs/>
                <w:sz w:val="22"/>
                <w:szCs w:val="22"/>
              </w:rPr>
              <w:t>CPS Outcome 6:</w:t>
            </w:r>
          </w:p>
          <w:p w:rsidR="00C6637E" w:rsidRPr="00B30EB1" w:rsidRDefault="00C6637E" w:rsidP="00C6637E">
            <w:pPr>
              <w:ind w:left="360"/>
              <w:jc w:val="both"/>
              <w:rPr>
                <w:b/>
                <w:bCs/>
                <w:sz w:val="22"/>
                <w:szCs w:val="22"/>
              </w:rPr>
            </w:pPr>
          </w:p>
          <w:p w:rsidR="00C6637E" w:rsidRPr="00B30EB1" w:rsidRDefault="00C6637E" w:rsidP="00C6637E">
            <w:pPr>
              <w:ind w:left="360"/>
              <w:jc w:val="both"/>
              <w:rPr>
                <w:b/>
                <w:bCs/>
                <w:sz w:val="22"/>
                <w:szCs w:val="22"/>
              </w:rPr>
            </w:pPr>
            <w:r w:rsidRPr="00B30EB1">
              <w:rPr>
                <w:b/>
                <w:bCs/>
                <w:sz w:val="22"/>
                <w:szCs w:val="22"/>
              </w:rPr>
              <w:t xml:space="preserve">Gender mainstreaming considerations applied by the SGP country </w:t>
            </w:r>
            <w:proofErr w:type="spellStart"/>
            <w:r w:rsidRPr="00B30EB1">
              <w:rPr>
                <w:b/>
                <w:bCs/>
                <w:sz w:val="22"/>
                <w:szCs w:val="22"/>
              </w:rPr>
              <w:t>programme</w:t>
            </w:r>
            <w:proofErr w:type="spellEnd"/>
            <w:r w:rsidRPr="00B30EB1">
              <w:rPr>
                <w:b/>
                <w:bCs/>
                <w:sz w:val="22"/>
                <w:szCs w:val="22"/>
              </w:rPr>
              <w:t xml:space="preserve"> in </w:t>
            </w:r>
          </w:p>
          <w:p w:rsidR="00C6637E" w:rsidRPr="00B30EB1" w:rsidRDefault="00F26072" w:rsidP="00C6637E">
            <w:pPr>
              <w:ind w:left="360"/>
              <w:jc w:val="both"/>
              <w:rPr>
                <w:bCs/>
                <w:sz w:val="22"/>
                <w:szCs w:val="22"/>
              </w:rPr>
            </w:pPr>
            <w:r w:rsidRPr="00B30EB1">
              <w:rPr>
                <w:b/>
                <w:bCs/>
                <w:sz w:val="22"/>
                <w:szCs w:val="22"/>
              </w:rPr>
              <w:t>Ukraine</w:t>
            </w:r>
          </w:p>
        </w:tc>
        <w:tc>
          <w:tcPr>
            <w:tcW w:w="2340" w:type="dxa"/>
            <w:tcBorders>
              <w:top w:val="single" w:sz="4" w:space="0" w:color="auto"/>
              <w:left w:val="single" w:sz="4" w:space="0" w:color="auto"/>
              <w:bottom w:val="single" w:sz="4" w:space="0" w:color="auto"/>
              <w:right w:val="single" w:sz="4" w:space="0" w:color="auto"/>
            </w:tcBorders>
          </w:tcPr>
          <w:p w:rsidR="00C6637E" w:rsidRPr="00B30EB1" w:rsidRDefault="00C6637E" w:rsidP="00C6637E">
            <w:pPr>
              <w:ind w:left="360"/>
              <w:jc w:val="both"/>
              <w:rPr>
                <w:sz w:val="22"/>
                <w:szCs w:val="22"/>
              </w:rPr>
            </w:pPr>
            <w:r w:rsidRPr="00B30EB1">
              <w:rPr>
                <w:sz w:val="22"/>
                <w:szCs w:val="22"/>
              </w:rPr>
              <w:t xml:space="preserve"> </w:t>
            </w:r>
          </w:p>
        </w:tc>
        <w:tc>
          <w:tcPr>
            <w:tcW w:w="4230" w:type="dxa"/>
            <w:tcBorders>
              <w:top w:val="single" w:sz="4" w:space="0" w:color="000000"/>
              <w:left w:val="single" w:sz="4" w:space="0" w:color="auto"/>
              <w:bottom w:val="single" w:sz="4" w:space="0" w:color="auto"/>
            </w:tcBorders>
          </w:tcPr>
          <w:p w:rsidR="00C6637E" w:rsidRPr="00B30EB1" w:rsidRDefault="00C6637E" w:rsidP="00C6637E">
            <w:pPr>
              <w:ind w:left="360"/>
              <w:jc w:val="both"/>
              <w:rPr>
                <w:sz w:val="22"/>
                <w:szCs w:val="22"/>
              </w:rPr>
            </w:pPr>
            <w:r w:rsidRPr="00B30EB1">
              <w:rPr>
                <w:sz w:val="22"/>
                <w:szCs w:val="22"/>
              </w:rPr>
              <w:t xml:space="preserve">6.1.1 </w:t>
            </w:r>
            <w:r w:rsidRPr="00B30EB1">
              <w:rPr>
                <w:sz w:val="22"/>
                <w:szCs w:val="22"/>
                <w:lang w:val="en-GB"/>
              </w:rPr>
              <w:t>Mainstreaming gender issues through the SGP programme and incorporating within the SGP project cycle</w:t>
            </w:r>
          </w:p>
        </w:tc>
        <w:tc>
          <w:tcPr>
            <w:tcW w:w="3780" w:type="dxa"/>
            <w:tcBorders>
              <w:top w:val="single" w:sz="4" w:space="0" w:color="000000"/>
              <w:left w:val="single" w:sz="4" w:space="0" w:color="000000"/>
              <w:bottom w:val="single" w:sz="4" w:space="0" w:color="auto"/>
              <w:right w:val="single" w:sz="4" w:space="0" w:color="auto"/>
            </w:tcBorders>
          </w:tcPr>
          <w:p w:rsidR="00C6637E" w:rsidRPr="00B30EB1" w:rsidRDefault="00C6637E" w:rsidP="00C6637E">
            <w:pPr>
              <w:ind w:left="360"/>
              <w:jc w:val="both"/>
              <w:rPr>
                <w:sz w:val="22"/>
                <w:szCs w:val="22"/>
                <w:lang w:val="en-GB"/>
              </w:rPr>
            </w:pPr>
            <w:r w:rsidRPr="00B30EB1">
              <w:rPr>
                <w:sz w:val="22"/>
                <w:szCs w:val="22"/>
              </w:rPr>
              <w:t>6.1.1</w:t>
            </w:r>
            <w:r w:rsidRPr="00B30EB1">
              <w:rPr>
                <w:sz w:val="22"/>
                <w:szCs w:val="22"/>
                <w:lang w:val="en-GB"/>
              </w:rPr>
              <w:t xml:space="preserve"> </w:t>
            </w:r>
            <w:r w:rsidRPr="00B30EB1">
              <w:rPr>
                <w:b/>
                <w:sz w:val="22"/>
                <w:szCs w:val="22"/>
                <w:lang w:val="en-GB"/>
              </w:rPr>
              <w:t>100</w:t>
            </w:r>
            <w:r w:rsidRPr="00B30EB1">
              <w:rPr>
                <w:sz w:val="22"/>
                <w:szCs w:val="22"/>
                <w:lang w:val="en-GB"/>
              </w:rPr>
              <w:t>% of SGP projects funded in OP6 addressed gender equity issues as a mandatory cross-cutting requirement;</w:t>
            </w: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r w:rsidRPr="00B30EB1">
              <w:rPr>
                <w:sz w:val="22"/>
                <w:szCs w:val="22"/>
              </w:rPr>
              <w:t>6.</w:t>
            </w:r>
            <w:r w:rsidRPr="00B30EB1">
              <w:rPr>
                <w:sz w:val="22"/>
                <w:szCs w:val="22"/>
                <w:lang w:val="en-GB"/>
              </w:rPr>
              <w:t>1.2 A designated gender focal point on the NSC provided expertise on gender issues and facilitated review of any gender components of projects</w:t>
            </w:r>
          </w:p>
          <w:p w:rsidR="00C6637E" w:rsidRPr="00B30EB1" w:rsidRDefault="00C6637E" w:rsidP="00C6637E">
            <w:pPr>
              <w:ind w:left="360"/>
              <w:jc w:val="both"/>
              <w:rPr>
                <w:sz w:val="22"/>
                <w:szCs w:val="22"/>
                <w:lang w:val="en-GB"/>
              </w:rPr>
            </w:pPr>
          </w:p>
        </w:tc>
        <w:tc>
          <w:tcPr>
            <w:tcW w:w="1890" w:type="dxa"/>
            <w:vMerge w:val="restart"/>
            <w:tcBorders>
              <w:top w:val="single" w:sz="4" w:space="0" w:color="auto"/>
              <w:left w:val="single" w:sz="4" w:space="0" w:color="auto"/>
              <w:right w:val="single" w:sz="4" w:space="0" w:color="auto"/>
            </w:tcBorders>
          </w:tcPr>
          <w:p w:rsidR="00C6637E" w:rsidRPr="00B30EB1" w:rsidRDefault="00C6637E" w:rsidP="00C6637E">
            <w:pPr>
              <w:ind w:left="360"/>
              <w:jc w:val="both"/>
              <w:rPr>
                <w:sz w:val="22"/>
                <w:szCs w:val="22"/>
              </w:rPr>
            </w:pPr>
            <w:r w:rsidRPr="00B30EB1">
              <w:rPr>
                <w:sz w:val="22"/>
                <w:szCs w:val="22"/>
              </w:rPr>
              <w:t>Individual project reporting by SGP country teams</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SGP Global Database</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Annual Monitoring Report (AMR)</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CPS Review</w:t>
            </w:r>
          </w:p>
        </w:tc>
      </w:tr>
      <w:tr w:rsidR="00C6637E" w:rsidRPr="00B30EB1" w:rsidTr="00F31EBC">
        <w:trPr>
          <w:trHeight w:val="53"/>
        </w:trPr>
        <w:tc>
          <w:tcPr>
            <w:tcW w:w="19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b/>
                <w:bCs/>
                <w:sz w:val="22"/>
                <w:szCs w:val="22"/>
              </w:rPr>
            </w:pPr>
            <w:r w:rsidRPr="00B30EB1">
              <w:rPr>
                <w:b/>
                <w:bCs/>
                <w:sz w:val="22"/>
                <w:szCs w:val="22"/>
              </w:rPr>
              <w:t>CPS Outcome 7:</w:t>
            </w:r>
          </w:p>
          <w:p w:rsidR="00C6637E" w:rsidRPr="00B30EB1" w:rsidRDefault="00C6637E" w:rsidP="00C6637E">
            <w:pPr>
              <w:ind w:left="360"/>
              <w:jc w:val="both"/>
              <w:rPr>
                <w:b/>
                <w:bCs/>
                <w:sz w:val="22"/>
                <w:szCs w:val="22"/>
              </w:rPr>
            </w:pPr>
          </w:p>
          <w:p w:rsidR="00C6637E" w:rsidRPr="00B30EB1" w:rsidRDefault="00C6637E" w:rsidP="00C6637E">
            <w:pPr>
              <w:ind w:left="360"/>
              <w:jc w:val="both"/>
              <w:rPr>
                <w:b/>
                <w:bCs/>
                <w:sz w:val="22"/>
                <w:szCs w:val="22"/>
              </w:rPr>
            </w:pPr>
            <w:r w:rsidRPr="00B30EB1">
              <w:rPr>
                <w:b/>
                <w:bCs/>
                <w:sz w:val="22"/>
                <w:szCs w:val="22"/>
              </w:rPr>
              <w:lastRenderedPageBreak/>
              <w:t>Youth and differently abled people are involved in SGP projects</w:t>
            </w:r>
          </w:p>
          <w:p w:rsidR="00C6637E" w:rsidRPr="00B30EB1" w:rsidRDefault="00C6637E" w:rsidP="00C6637E">
            <w:pPr>
              <w:ind w:left="360"/>
              <w:jc w:val="both"/>
              <w:rPr>
                <w:bCs/>
                <w:sz w:val="22"/>
                <w:szCs w:val="22"/>
              </w:rPr>
            </w:pPr>
          </w:p>
        </w:tc>
        <w:tc>
          <w:tcPr>
            <w:tcW w:w="2340" w:type="dxa"/>
            <w:tcBorders>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p>
        </w:tc>
        <w:tc>
          <w:tcPr>
            <w:tcW w:w="4230" w:type="dxa"/>
            <w:tcBorders>
              <w:left w:val="single" w:sz="4" w:space="0" w:color="auto"/>
              <w:bottom w:val="single" w:sz="4" w:space="0" w:color="000000"/>
            </w:tcBorders>
          </w:tcPr>
          <w:p w:rsidR="00C6637E" w:rsidRPr="00B30EB1" w:rsidRDefault="00C6637E" w:rsidP="00C6637E">
            <w:pPr>
              <w:ind w:left="360"/>
              <w:jc w:val="both"/>
              <w:rPr>
                <w:sz w:val="22"/>
                <w:szCs w:val="22"/>
              </w:rPr>
            </w:pPr>
            <w:r w:rsidRPr="00B30EB1">
              <w:rPr>
                <w:sz w:val="22"/>
                <w:szCs w:val="22"/>
              </w:rPr>
              <w:t>7.1.1 Promoting active involvement of youth and disabled in SGP projects</w:t>
            </w:r>
          </w:p>
        </w:tc>
        <w:tc>
          <w:tcPr>
            <w:tcW w:w="3780" w:type="dxa"/>
            <w:tcBorders>
              <w:left w:val="single" w:sz="4" w:space="0" w:color="000000"/>
              <w:bottom w:val="single" w:sz="4" w:space="0" w:color="000000"/>
              <w:right w:val="single" w:sz="4" w:space="0" w:color="auto"/>
            </w:tcBorders>
          </w:tcPr>
          <w:p w:rsidR="00C6637E" w:rsidRPr="00B30EB1" w:rsidRDefault="00C6637E" w:rsidP="00C6637E">
            <w:pPr>
              <w:ind w:left="360"/>
              <w:jc w:val="both"/>
              <w:rPr>
                <w:sz w:val="22"/>
                <w:szCs w:val="22"/>
                <w:lang w:val="en-GB"/>
              </w:rPr>
            </w:pPr>
            <w:r w:rsidRPr="00B30EB1">
              <w:rPr>
                <w:sz w:val="22"/>
                <w:szCs w:val="22"/>
              </w:rPr>
              <w:t xml:space="preserve">7.1.1 At least 2  </w:t>
            </w:r>
            <w:r w:rsidRPr="00B30EB1">
              <w:rPr>
                <w:sz w:val="22"/>
                <w:szCs w:val="22"/>
                <w:lang w:val="en-GB"/>
              </w:rPr>
              <w:t>project funded in OP6 engaged the youth or differently abled people;</w:t>
            </w:r>
          </w:p>
          <w:p w:rsidR="00C6637E" w:rsidRPr="00B30EB1" w:rsidRDefault="00C6637E" w:rsidP="00C6637E">
            <w:pPr>
              <w:ind w:left="360"/>
              <w:jc w:val="both"/>
              <w:rPr>
                <w:sz w:val="22"/>
                <w:szCs w:val="22"/>
                <w:lang w:val="en-GB"/>
              </w:rPr>
            </w:pPr>
          </w:p>
          <w:p w:rsidR="00C6637E" w:rsidRPr="00B30EB1" w:rsidRDefault="00C6637E" w:rsidP="00C6637E">
            <w:pPr>
              <w:ind w:left="360"/>
              <w:jc w:val="both"/>
              <w:rPr>
                <w:sz w:val="22"/>
                <w:szCs w:val="22"/>
                <w:lang w:val="en-GB"/>
              </w:rPr>
            </w:pPr>
            <w:r w:rsidRPr="00B30EB1">
              <w:rPr>
                <w:sz w:val="22"/>
                <w:szCs w:val="22"/>
                <w:lang w:val="en-GB"/>
              </w:rPr>
              <w:t>1.2 A designated youth and children focal point on the NSC promoted youth participation and leadership in projects</w:t>
            </w:r>
          </w:p>
          <w:p w:rsidR="00C6637E" w:rsidRPr="00B30EB1" w:rsidRDefault="00C6637E" w:rsidP="00C6637E">
            <w:pPr>
              <w:ind w:left="360"/>
              <w:jc w:val="both"/>
              <w:rPr>
                <w:sz w:val="22"/>
                <w:szCs w:val="22"/>
              </w:rPr>
            </w:pPr>
          </w:p>
        </w:tc>
        <w:tc>
          <w:tcPr>
            <w:tcW w:w="1890" w:type="dxa"/>
            <w:vMerge/>
            <w:tcBorders>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p>
        </w:tc>
      </w:tr>
      <w:tr w:rsidR="00C6637E" w:rsidRPr="00B30EB1" w:rsidTr="00F31EBC">
        <w:tc>
          <w:tcPr>
            <w:tcW w:w="14220" w:type="dxa"/>
            <w:gridSpan w:val="5"/>
            <w:tcBorders>
              <w:top w:val="single" w:sz="4" w:space="0" w:color="000000"/>
              <w:left w:val="single" w:sz="4" w:space="0" w:color="000000"/>
              <w:bottom w:val="single" w:sz="4" w:space="0" w:color="000000"/>
              <w:right w:val="single" w:sz="4" w:space="0" w:color="000000"/>
            </w:tcBorders>
            <w:shd w:val="pct10" w:color="auto" w:fill="auto"/>
          </w:tcPr>
          <w:p w:rsidR="00C6637E" w:rsidRPr="00B30EB1" w:rsidRDefault="00C6637E" w:rsidP="00C6637E">
            <w:pPr>
              <w:ind w:left="360"/>
              <w:jc w:val="both"/>
              <w:rPr>
                <w:sz w:val="22"/>
                <w:szCs w:val="22"/>
              </w:rPr>
            </w:pPr>
            <w:r w:rsidRPr="00B30EB1">
              <w:rPr>
                <w:b/>
                <w:sz w:val="22"/>
                <w:szCs w:val="22"/>
              </w:rPr>
              <w:lastRenderedPageBreak/>
              <w:t>SGP OP6 COMPONENT 7: GLOBAL REACH FOR CITIZEN PRACTICE-BASED KNOWLEDGE PROGRAM</w:t>
            </w:r>
            <w:r w:rsidRPr="00B30EB1">
              <w:rPr>
                <w:sz w:val="22"/>
                <w:szCs w:val="22"/>
              </w:rPr>
              <w:t xml:space="preserve"> (Grant-makers+)</w:t>
            </w:r>
          </w:p>
          <w:p w:rsidR="00C6637E" w:rsidRPr="00B30EB1" w:rsidRDefault="00C6637E" w:rsidP="00C6637E">
            <w:pPr>
              <w:ind w:left="360"/>
              <w:jc w:val="both"/>
              <w:rPr>
                <w:b/>
                <w:sz w:val="22"/>
                <w:szCs w:val="22"/>
              </w:rPr>
            </w:pPr>
          </w:p>
          <w:p w:rsidR="00C6637E" w:rsidRPr="00B30EB1" w:rsidRDefault="00C6637E" w:rsidP="00C6637E">
            <w:pPr>
              <w:ind w:left="360"/>
              <w:jc w:val="both"/>
              <w:rPr>
                <w:sz w:val="22"/>
                <w:szCs w:val="22"/>
              </w:rPr>
            </w:pPr>
            <w:r w:rsidRPr="00B30EB1">
              <w:rPr>
                <w:sz w:val="22"/>
                <w:szCs w:val="22"/>
              </w:rPr>
              <w:t>7.1 Digital library of community innovations is established and provides access to information to communities in at least 50 countries</w:t>
            </w:r>
          </w:p>
          <w:p w:rsidR="00C6637E" w:rsidRPr="00B30EB1" w:rsidRDefault="00C6637E" w:rsidP="00C6637E">
            <w:pPr>
              <w:ind w:left="360"/>
              <w:jc w:val="both"/>
              <w:rPr>
                <w:b/>
                <w:sz w:val="22"/>
                <w:szCs w:val="22"/>
              </w:rPr>
            </w:pPr>
          </w:p>
        </w:tc>
      </w:tr>
      <w:tr w:rsidR="00C6637E" w:rsidRPr="00B30EB1" w:rsidTr="00F31EBC">
        <w:trPr>
          <w:trHeight w:val="903"/>
        </w:trPr>
        <w:tc>
          <w:tcPr>
            <w:tcW w:w="19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b/>
                <w:bCs/>
                <w:sz w:val="22"/>
                <w:szCs w:val="22"/>
              </w:rPr>
            </w:pPr>
            <w:r w:rsidRPr="00B30EB1">
              <w:rPr>
                <w:b/>
                <w:bCs/>
                <w:sz w:val="22"/>
                <w:szCs w:val="22"/>
              </w:rPr>
              <w:t>CPS Outcome 8:</w:t>
            </w:r>
          </w:p>
          <w:p w:rsidR="00C6637E" w:rsidRPr="00B30EB1" w:rsidRDefault="00C6637E" w:rsidP="00C6637E">
            <w:pPr>
              <w:ind w:left="360"/>
              <w:jc w:val="both"/>
              <w:rPr>
                <w:b/>
                <w:bCs/>
                <w:sz w:val="22"/>
                <w:szCs w:val="22"/>
              </w:rPr>
            </w:pPr>
          </w:p>
          <w:p w:rsidR="00C6637E" w:rsidRPr="00B30EB1" w:rsidRDefault="00C6637E" w:rsidP="00C6637E">
            <w:pPr>
              <w:ind w:left="360"/>
              <w:jc w:val="both"/>
              <w:rPr>
                <w:b/>
                <w:bCs/>
                <w:sz w:val="22"/>
                <w:szCs w:val="22"/>
              </w:rPr>
            </w:pPr>
            <w:r w:rsidRPr="00B30EB1">
              <w:rPr>
                <w:b/>
                <w:bCs/>
                <w:sz w:val="22"/>
                <w:szCs w:val="22"/>
              </w:rPr>
              <w:t>Digital library of community innovations is actively used by SGP stakeholders and partners</w:t>
            </w:r>
          </w:p>
          <w:p w:rsidR="00C6637E" w:rsidRPr="00B30EB1" w:rsidRDefault="00C6637E" w:rsidP="00C6637E">
            <w:pPr>
              <w:ind w:left="360"/>
              <w:jc w:val="both"/>
              <w:rPr>
                <w:b/>
                <w:bCs/>
                <w:sz w:val="22"/>
                <w:szCs w:val="22"/>
              </w:rPr>
            </w:pPr>
          </w:p>
        </w:tc>
        <w:tc>
          <w:tcPr>
            <w:tcW w:w="2340" w:type="dxa"/>
            <w:tcBorders>
              <w:top w:val="single" w:sz="4" w:space="0" w:color="auto"/>
              <w:left w:val="single" w:sz="4" w:space="0" w:color="auto"/>
              <w:bottom w:val="single" w:sz="4" w:space="0" w:color="000000"/>
              <w:right w:val="single" w:sz="4" w:space="0" w:color="auto"/>
            </w:tcBorders>
          </w:tcPr>
          <w:p w:rsidR="00C6637E" w:rsidRPr="00B30EB1" w:rsidRDefault="00C6637E" w:rsidP="00C6637E">
            <w:pPr>
              <w:ind w:left="360"/>
              <w:jc w:val="both"/>
              <w:rPr>
                <w:sz w:val="22"/>
                <w:szCs w:val="22"/>
              </w:rPr>
            </w:pPr>
          </w:p>
        </w:tc>
        <w:tc>
          <w:tcPr>
            <w:tcW w:w="4230" w:type="dxa"/>
            <w:tcBorders>
              <w:top w:val="single" w:sz="4" w:space="0" w:color="000000"/>
              <w:left w:val="single" w:sz="4" w:space="0" w:color="auto"/>
              <w:bottom w:val="single" w:sz="4" w:space="0" w:color="000000"/>
            </w:tcBorders>
          </w:tcPr>
          <w:p w:rsidR="00C6637E" w:rsidRPr="00B30EB1" w:rsidRDefault="00C6637E" w:rsidP="00C6637E">
            <w:pPr>
              <w:ind w:left="360"/>
              <w:jc w:val="both"/>
              <w:rPr>
                <w:sz w:val="22"/>
                <w:szCs w:val="22"/>
              </w:rPr>
            </w:pPr>
            <w:r w:rsidRPr="00B30EB1">
              <w:rPr>
                <w:sz w:val="22"/>
                <w:szCs w:val="22"/>
              </w:rPr>
              <w:t>8.1.1 Collecting and archiving SGP best practices for sharing the knowledge generated by civil society and community-based organizations</w:t>
            </w:r>
          </w:p>
        </w:tc>
        <w:tc>
          <w:tcPr>
            <w:tcW w:w="3780" w:type="dxa"/>
            <w:tcBorders>
              <w:top w:val="single" w:sz="4" w:space="0" w:color="000000"/>
              <w:left w:val="single" w:sz="4" w:space="0" w:color="000000"/>
              <w:bottom w:val="single" w:sz="4" w:space="0" w:color="000000"/>
              <w:right w:val="single" w:sz="4" w:space="0" w:color="auto"/>
            </w:tcBorders>
          </w:tcPr>
          <w:p w:rsidR="00C6637E" w:rsidRPr="00B30EB1" w:rsidRDefault="00C6637E" w:rsidP="00C6637E">
            <w:pPr>
              <w:ind w:left="360"/>
              <w:jc w:val="both"/>
              <w:rPr>
                <w:sz w:val="22"/>
                <w:szCs w:val="22"/>
              </w:rPr>
            </w:pPr>
            <w:r w:rsidRPr="00B30EB1">
              <w:rPr>
                <w:sz w:val="22"/>
                <w:szCs w:val="22"/>
              </w:rPr>
              <w:t>8.1.1 At least 20  knowledge materials or documents are uploaded for online sharing</w:t>
            </w:r>
          </w:p>
        </w:tc>
        <w:tc>
          <w:tcPr>
            <w:tcW w:w="1890" w:type="dxa"/>
            <w:tcBorders>
              <w:top w:val="single" w:sz="4" w:space="0" w:color="auto"/>
              <w:left w:val="single" w:sz="4" w:space="0" w:color="auto"/>
              <w:bottom w:val="single" w:sz="4" w:space="0" w:color="auto"/>
              <w:right w:val="single" w:sz="4" w:space="0" w:color="auto"/>
            </w:tcBorders>
          </w:tcPr>
          <w:p w:rsidR="00C6637E" w:rsidRPr="00B30EB1" w:rsidRDefault="00C6637E" w:rsidP="00C6637E">
            <w:pPr>
              <w:ind w:left="360"/>
              <w:jc w:val="both"/>
              <w:rPr>
                <w:sz w:val="22"/>
                <w:szCs w:val="22"/>
              </w:rPr>
            </w:pPr>
            <w:r w:rsidRPr="00B30EB1">
              <w:rPr>
                <w:sz w:val="22"/>
                <w:szCs w:val="22"/>
              </w:rPr>
              <w:t>SGP Global Database</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Annual Monitoring Report (AMR)</w:t>
            </w:r>
          </w:p>
          <w:p w:rsidR="00C6637E" w:rsidRPr="00B30EB1" w:rsidRDefault="00C6637E" w:rsidP="00C6637E">
            <w:pPr>
              <w:ind w:left="360"/>
              <w:jc w:val="both"/>
              <w:rPr>
                <w:sz w:val="22"/>
                <w:szCs w:val="22"/>
              </w:rPr>
            </w:pPr>
          </w:p>
          <w:p w:rsidR="00C6637E" w:rsidRPr="00B30EB1" w:rsidRDefault="00C6637E" w:rsidP="00C6637E">
            <w:pPr>
              <w:ind w:left="360"/>
              <w:jc w:val="both"/>
              <w:rPr>
                <w:sz w:val="22"/>
                <w:szCs w:val="22"/>
              </w:rPr>
            </w:pPr>
            <w:r w:rsidRPr="00B30EB1">
              <w:rPr>
                <w:sz w:val="22"/>
                <w:szCs w:val="22"/>
              </w:rPr>
              <w:t xml:space="preserve">CPS Review </w:t>
            </w:r>
          </w:p>
        </w:tc>
      </w:tr>
    </w:tbl>
    <w:p w:rsidR="00C6637E" w:rsidRPr="00B30EB1" w:rsidRDefault="00C6637E" w:rsidP="00C6637E">
      <w:pPr>
        <w:ind w:left="360"/>
        <w:jc w:val="both"/>
        <w:rPr>
          <w:b/>
          <w:sz w:val="22"/>
          <w:szCs w:val="22"/>
        </w:rPr>
      </w:pPr>
    </w:p>
    <w:p w:rsidR="00C6637E" w:rsidRPr="00B30EB1" w:rsidRDefault="00C6637E" w:rsidP="00C6637E">
      <w:pPr>
        <w:ind w:left="360"/>
        <w:jc w:val="both"/>
        <w:rPr>
          <w:b/>
          <w:sz w:val="22"/>
          <w:szCs w:val="22"/>
        </w:rPr>
      </w:pPr>
    </w:p>
    <w:p w:rsidR="00C6637E" w:rsidRPr="00B30EB1" w:rsidRDefault="00C6637E" w:rsidP="00C6637E">
      <w:pPr>
        <w:ind w:left="360"/>
        <w:jc w:val="both"/>
        <w:rPr>
          <w:sz w:val="22"/>
          <w:szCs w:val="22"/>
        </w:rPr>
      </w:pPr>
      <w:r w:rsidRPr="00B30EB1">
        <w:rPr>
          <w:sz w:val="22"/>
          <w:szCs w:val="22"/>
        </w:rPr>
        <w:br w:type="page"/>
      </w:r>
    </w:p>
    <w:p w:rsidR="00C6637E" w:rsidRPr="00B30EB1" w:rsidRDefault="00C6637E" w:rsidP="00C6637E">
      <w:pPr>
        <w:ind w:left="360"/>
        <w:jc w:val="both"/>
        <w:rPr>
          <w:sz w:val="22"/>
          <w:szCs w:val="22"/>
        </w:rPr>
        <w:sectPr w:rsidR="00C6637E" w:rsidRPr="00B30EB1" w:rsidSect="00205EBC">
          <w:pgSz w:w="15840" w:h="12240" w:orient="landscape"/>
          <w:pgMar w:top="1296" w:right="1440" w:bottom="1080" w:left="720" w:header="720" w:footer="720" w:gutter="0"/>
          <w:cols w:space="720"/>
          <w:docGrid w:linePitch="360"/>
        </w:sectPr>
      </w:pPr>
    </w:p>
    <w:p w:rsidR="00C6637E" w:rsidRPr="00B30EB1" w:rsidRDefault="00C6637E" w:rsidP="00C6637E">
      <w:pPr>
        <w:ind w:left="360"/>
        <w:jc w:val="both"/>
        <w:rPr>
          <w:sz w:val="22"/>
          <w:szCs w:val="22"/>
        </w:rPr>
      </w:pPr>
    </w:p>
    <w:p w:rsidR="00FE28F8" w:rsidRPr="00B30EB1" w:rsidRDefault="00FE28F8" w:rsidP="00D57E22">
      <w:pPr>
        <w:ind w:left="360"/>
        <w:jc w:val="both"/>
        <w:rPr>
          <w:sz w:val="22"/>
          <w:szCs w:val="22"/>
        </w:rPr>
      </w:pPr>
    </w:p>
    <w:p w:rsidR="000B6CA6" w:rsidRPr="00B30EB1" w:rsidRDefault="00D67ABD" w:rsidP="0022444F">
      <w:pPr>
        <w:ind w:left="360"/>
        <w:jc w:val="both"/>
        <w:rPr>
          <w:b/>
          <w:sz w:val="22"/>
          <w:szCs w:val="22"/>
        </w:rPr>
      </w:pPr>
      <w:r w:rsidRPr="00B30EB1">
        <w:rPr>
          <w:sz w:val="22"/>
          <w:szCs w:val="22"/>
        </w:rPr>
        <w:t xml:space="preserve">                                 </w:t>
      </w:r>
      <w:r w:rsidR="0031607C" w:rsidRPr="00B30EB1">
        <w:rPr>
          <w:sz w:val="22"/>
          <w:szCs w:val="22"/>
        </w:rPr>
        <w:t xml:space="preserve">       </w:t>
      </w:r>
      <w:r w:rsidRPr="00B30EB1">
        <w:rPr>
          <w:sz w:val="22"/>
          <w:szCs w:val="22"/>
        </w:rPr>
        <w:t xml:space="preserve">     </w:t>
      </w:r>
    </w:p>
    <w:p w:rsidR="00C6637E" w:rsidRPr="00B30EB1" w:rsidRDefault="000B6CA6" w:rsidP="00C6637E">
      <w:pPr>
        <w:pStyle w:val="ListParagraph"/>
        <w:ind w:left="0"/>
        <w:rPr>
          <w:b/>
          <w:bCs/>
          <w:sz w:val="22"/>
          <w:szCs w:val="22"/>
        </w:rPr>
      </w:pPr>
      <w:r w:rsidRPr="00B30EB1">
        <w:rPr>
          <w:b/>
          <w:sz w:val="22"/>
          <w:szCs w:val="22"/>
        </w:rPr>
        <w:t xml:space="preserve"> </w:t>
      </w:r>
      <w:r w:rsidR="00C6637E" w:rsidRPr="00B30EB1">
        <w:rPr>
          <w:b/>
          <w:bCs/>
          <w:sz w:val="22"/>
          <w:szCs w:val="22"/>
        </w:rPr>
        <w:t>6.</w:t>
      </w:r>
      <w:r w:rsidR="00C6637E" w:rsidRPr="00B30EB1">
        <w:rPr>
          <w:b/>
          <w:bCs/>
          <w:sz w:val="22"/>
          <w:szCs w:val="22"/>
        </w:rPr>
        <w:tab/>
        <w:t>Monitoring, evaluation and reporting</w:t>
      </w:r>
      <w:r w:rsidR="00C6637E" w:rsidRPr="00B30EB1">
        <w:rPr>
          <w:b/>
          <w:bCs/>
          <w:sz w:val="22"/>
          <w:szCs w:val="22"/>
        </w:rPr>
        <w:tab/>
      </w:r>
    </w:p>
    <w:p w:rsidR="00C6637E" w:rsidRPr="00B30EB1" w:rsidRDefault="00C6637E" w:rsidP="00C6637E">
      <w:pPr>
        <w:pStyle w:val="ListParagraph"/>
        <w:ind w:left="0"/>
        <w:rPr>
          <w:b/>
          <w:bCs/>
          <w:sz w:val="22"/>
          <w:szCs w:val="22"/>
        </w:rPr>
      </w:pPr>
    </w:p>
    <w:p w:rsidR="003F3509" w:rsidRPr="00B30EB1" w:rsidRDefault="003F3509" w:rsidP="003F3509">
      <w:pPr>
        <w:jc w:val="both"/>
        <w:rPr>
          <w:sz w:val="22"/>
          <w:szCs w:val="22"/>
        </w:rPr>
      </w:pPr>
      <w:r w:rsidRPr="00B30EB1">
        <w:rPr>
          <w:sz w:val="22"/>
          <w:szCs w:val="22"/>
        </w:rPr>
        <w:t>Monitoring and evaluation (M&amp;E)</w:t>
      </w:r>
      <w:r w:rsidRPr="00B30EB1">
        <w:rPr>
          <w:sz w:val="22"/>
          <w:szCs w:val="22"/>
          <w:vertAlign w:val="superscript"/>
        </w:rPr>
        <w:footnoteReference w:id="4"/>
      </w:r>
      <w:r w:rsidRPr="00B30EB1">
        <w:rPr>
          <w:sz w:val="22"/>
          <w:szCs w:val="22"/>
        </w:rPr>
        <w:t xml:space="preserve"> is an essential component of SGP and intends to measure progress and achievements both at project and country </w:t>
      </w:r>
      <w:proofErr w:type="spellStart"/>
      <w:r w:rsidRPr="00B30EB1">
        <w:rPr>
          <w:sz w:val="22"/>
          <w:szCs w:val="22"/>
        </w:rPr>
        <w:t>programme</w:t>
      </w:r>
      <w:proofErr w:type="spellEnd"/>
      <w:r w:rsidRPr="00B30EB1">
        <w:rPr>
          <w:sz w:val="22"/>
          <w:szCs w:val="22"/>
        </w:rPr>
        <w:t xml:space="preserve"> levels. It is conducted on a regular basis in the course of implementation of different stages (planning, execution and completion) to identify problems and assess whether the targets </w:t>
      </w:r>
      <w:r w:rsidRPr="00B30EB1">
        <w:rPr>
          <w:sz w:val="22"/>
          <w:szCs w:val="22"/>
          <w:lang w:val="en-GB"/>
        </w:rPr>
        <w:t xml:space="preserve">set </w:t>
      </w:r>
      <w:r w:rsidRPr="00B30EB1">
        <w:rPr>
          <w:sz w:val="22"/>
          <w:szCs w:val="22"/>
        </w:rPr>
        <w:t xml:space="preserve">are being achieved. M&amp;E activities are represented through different types of reports that help the country </w:t>
      </w:r>
      <w:proofErr w:type="spellStart"/>
      <w:r w:rsidRPr="00B30EB1">
        <w:rPr>
          <w:sz w:val="22"/>
          <w:szCs w:val="22"/>
        </w:rPr>
        <w:t>programme</w:t>
      </w:r>
      <w:proofErr w:type="spellEnd"/>
      <w:r w:rsidRPr="00B30EB1">
        <w:rPr>
          <w:sz w:val="22"/>
          <w:szCs w:val="22"/>
        </w:rPr>
        <w:t xml:space="preserve"> and its projects to maintain accountability, achieve sustainability, allow for replicability, as well as extract and communicate lessons learned. The findings and lessons learned from M&amp;E will be used to improve the </w:t>
      </w:r>
      <w:proofErr w:type="spellStart"/>
      <w:r w:rsidRPr="00B30EB1">
        <w:rPr>
          <w:sz w:val="22"/>
          <w:szCs w:val="22"/>
        </w:rPr>
        <w:t>programme</w:t>
      </w:r>
      <w:proofErr w:type="spellEnd"/>
      <w:r w:rsidRPr="00B30EB1">
        <w:rPr>
          <w:sz w:val="22"/>
          <w:szCs w:val="22"/>
        </w:rPr>
        <w:t xml:space="preserve"> and projects design and implementation, and will enable SGP grantees to carry on project activities after the grant period is over.</w:t>
      </w:r>
    </w:p>
    <w:p w:rsidR="003F3509" w:rsidRPr="00B30EB1" w:rsidRDefault="003F3509" w:rsidP="003F3509">
      <w:pPr>
        <w:jc w:val="both"/>
        <w:rPr>
          <w:sz w:val="22"/>
          <w:szCs w:val="22"/>
        </w:rPr>
      </w:pPr>
    </w:p>
    <w:p w:rsidR="003F3509" w:rsidRPr="00B30EB1" w:rsidRDefault="003F3509" w:rsidP="003F3509">
      <w:pPr>
        <w:jc w:val="both"/>
        <w:rPr>
          <w:sz w:val="22"/>
          <w:szCs w:val="22"/>
        </w:rPr>
      </w:pPr>
      <w:r w:rsidRPr="00B30EB1">
        <w:rPr>
          <w:sz w:val="22"/>
          <w:szCs w:val="22"/>
        </w:rPr>
        <w:t xml:space="preserve">It is one of the </w:t>
      </w:r>
      <w:proofErr w:type="spellStart"/>
      <w:r w:rsidRPr="00B30EB1">
        <w:rPr>
          <w:sz w:val="22"/>
          <w:szCs w:val="22"/>
        </w:rPr>
        <w:t>programme</w:t>
      </w:r>
      <w:proofErr w:type="spellEnd"/>
      <w:r w:rsidRPr="00B30EB1">
        <w:rPr>
          <w:sz w:val="22"/>
          <w:szCs w:val="22"/>
        </w:rPr>
        <w:t xml:space="preserve"> principles that the SGP grantees deeply involve local communities and other stakeholders in a participatory self-monitoring and assessment/evaluation process at project level. It is believed that the involvement of project beneficiaries in M&amp;E process will promote mutual understanding about the project’s approach, contribute to community “ownership”, as well as enable capacity building and apply lessons learned from project and </w:t>
      </w:r>
      <w:proofErr w:type="spellStart"/>
      <w:r w:rsidRPr="00B30EB1">
        <w:rPr>
          <w:sz w:val="22"/>
          <w:szCs w:val="22"/>
        </w:rPr>
        <w:t>programme</w:t>
      </w:r>
      <w:proofErr w:type="spellEnd"/>
      <w:r w:rsidRPr="00B30EB1">
        <w:rPr>
          <w:sz w:val="22"/>
          <w:szCs w:val="22"/>
        </w:rPr>
        <w:t xml:space="preserve"> experience.</w:t>
      </w:r>
    </w:p>
    <w:p w:rsidR="003F3509" w:rsidRPr="00B30EB1" w:rsidRDefault="003F3509" w:rsidP="003F3509">
      <w:pPr>
        <w:jc w:val="both"/>
        <w:rPr>
          <w:sz w:val="22"/>
          <w:szCs w:val="22"/>
        </w:rPr>
      </w:pPr>
      <w:r w:rsidRPr="00B30EB1">
        <w:rPr>
          <w:sz w:val="22"/>
          <w:szCs w:val="22"/>
        </w:rPr>
        <w:t xml:space="preserve">At country level, the M&amp;E process mainly involves: development and implementation of the </w:t>
      </w:r>
      <w:proofErr w:type="spellStart"/>
      <w:r w:rsidRPr="00B30EB1">
        <w:rPr>
          <w:sz w:val="22"/>
          <w:szCs w:val="22"/>
        </w:rPr>
        <w:t>programme</w:t>
      </w:r>
      <w:proofErr w:type="spellEnd"/>
      <w:r w:rsidRPr="00B30EB1">
        <w:rPr>
          <w:sz w:val="22"/>
          <w:szCs w:val="22"/>
        </w:rPr>
        <w:t xml:space="preserve"> M&amp;E plan, which is based on the indicators and targets set in Table 3 of the CPS (Logical Framework); compilation and communication of lessons learned, and annual reporting to the Central </w:t>
      </w:r>
      <w:proofErr w:type="spellStart"/>
      <w:r w:rsidRPr="00B30EB1">
        <w:rPr>
          <w:sz w:val="22"/>
          <w:szCs w:val="22"/>
        </w:rPr>
        <w:t>Programme</w:t>
      </w:r>
      <w:proofErr w:type="spellEnd"/>
      <w:r w:rsidRPr="00B30EB1">
        <w:rPr>
          <w:sz w:val="22"/>
          <w:szCs w:val="22"/>
        </w:rPr>
        <w:t xml:space="preserve"> Management Team and NSC. Table 4 below provides the key M&amp;E tools and templates at the country program level.</w:t>
      </w:r>
    </w:p>
    <w:p w:rsidR="003F3509" w:rsidRPr="00B30EB1" w:rsidRDefault="003F3509" w:rsidP="003F3509">
      <w:pPr>
        <w:jc w:val="both"/>
        <w:rPr>
          <w:sz w:val="22"/>
          <w:szCs w:val="22"/>
        </w:rPr>
      </w:pPr>
    </w:p>
    <w:p w:rsidR="003F3509" w:rsidRPr="00B30EB1" w:rsidRDefault="003F3509" w:rsidP="003F3509">
      <w:pPr>
        <w:jc w:val="center"/>
        <w:rPr>
          <w:sz w:val="22"/>
          <w:szCs w:val="22"/>
        </w:rPr>
      </w:pPr>
      <w:proofErr w:type="gramStart"/>
      <w:r w:rsidRPr="00B30EB1">
        <w:rPr>
          <w:sz w:val="22"/>
          <w:szCs w:val="22"/>
        </w:rPr>
        <w:t>Table 4.</w:t>
      </w:r>
      <w:proofErr w:type="gramEnd"/>
      <w:r w:rsidRPr="00B30EB1">
        <w:rPr>
          <w:sz w:val="22"/>
          <w:szCs w:val="22"/>
        </w:rPr>
        <w:t xml:space="preserve"> M&amp;E Plan at the Country </w:t>
      </w:r>
      <w:proofErr w:type="spellStart"/>
      <w:r w:rsidRPr="00B30EB1">
        <w:rPr>
          <w:sz w:val="22"/>
          <w:szCs w:val="22"/>
        </w:rPr>
        <w:t>Programme</w:t>
      </w:r>
      <w:proofErr w:type="spellEnd"/>
      <w:r w:rsidRPr="00B30EB1">
        <w:rPr>
          <w:sz w:val="22"/>
          <w:szCs w:val="22"/>
        </w:rPr>
        <w:t xml:space="preserve"> Level</w:t>
      </w:r>
    </w:p>
    <w:p w:rsidR="003F3509" w:rsidRPr="00B30EB1" w:rsidRDefault="003F3509" w:rsidP="003F3509">
      <w:pPr>
        <w:rPr>
          <w:sz w:val="22"/>
          <w:szCs w:val="22"/>
        </w:rPr>
      </w:pPr>
    </w:p>
    <w:tbl>
      <w:tblPr>
        <w:tblW w:w="9450" w:type="dxa"/>
        <w:tblInd w:w="1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firstRow="1" w:lastRow="0" w:firstColumn="1" w:lastColumn="0" w:noHBand="0" w:noVBand="0"/>
      </w:tblPr>
      <w:tblGrid>
        <w:gridCol w:w="2070"/>
        <w:gridCol w:w="2070"/>
        <w:gridCol w:w="1260"/>
        <w:gridCol w:w="1440"/>
        <w:gridCol w:w="2610"/>
      </w:tblGrid>
      <w:tr w:rsidR="003F3509" w:rsidRPr="00B30EB1" w:rsidTr="003C5696">
        <w:trPr>
          <w:trHeight w:val="972"/>
        </w:trPr>
        <w:tc>
          <w:tcPr>
            <w:tcW w:w="2070" w:type="dxa"/>
            <w:tcBorders>
              <w:top w:val="single" w:sz="18" w:space="0" w:color="000000"/>
              <w:bottom w:val="single" w:sz="6" w:space="0" w:color="000000"/>
            </w:tcBorders>
            <w:shd w:val="clear" w:color="auto" w:fill="E7E6E6"/>
            <w:vAlign w:val="center"/>
          </w:tcPr>
          <w:p w:rsidR="003F3509" w:rsidRPr="00B30EB1" w:rsidRDefault="003F3509" w:rsidP="003F3509">
            <w:pPr>
              <w:jc w:val="center"/>
              <w:rPr>
                <w:rFonts w:eastAsia="SimSun"/>
                <w:b/>
                <w:sz w:val="22"/>
                <w:szCs w:val="22"/>
              </w:rPr>
            </w:pPr>
            <w:r w:rsidRPr="00B30EB1">
              <w:rPr>
                <w:rFonts w:eastAsia="SimSun"/>
                <w:b/>
                <w:sz w:val="22"/>
                <w:szCs w:val="22"/>
              </w:rPr>
              <w:t>M&amp;E Activity</w:t>
            </w:r>
          </w:p>
        </w:tc>
        <w:tc>
          <w:tcPr>
            <w:tcW w:w="2070" w:type="dxa"/>
            <w:tcBorders>
              <w:top w:val="single" w:sz="18" w:space="0" w:color="000000"/>
              <w:bottom w:val="single" w:sz="6" w:space="0" w:color="000000"/>
            </w:tcBorders>
            <w:shd w:val="clear" w:color="auto" w:fill="E7E6E6"/>
            <w:vAlign w:val="center"/>
          </w:tcPr>
          <w:p w:rsidR="003F3509" w:rsidRPr="00B30EB1" w:rsidRDefault="003F3509" w:rsidP="003F3509">
            <w:pPr>
              <w:jc w:val="center"/>
              <w:rPr>
                <w:rFonts w:eastAsia="SimSun"/>
                <w:b/>
                <w:sz w:val="22"/>
                <w:szCs w:val="22"/>
              </w:rPr>
            </w:pPr>
            <w:r w:rsidRPr="00B30EB1">
              <w:rPr>
                <w:rFonts w:eastAsia="SimSun"/>
                <w:b/>
                <w:sz w:val="22"/>
                <w:szCs w:val="22"/>
              </w:rPr>
              <w:t>Purpose</w:t>
            </w:r>
          </w:p>
        </w:tc>
        <w:tc>
          <w:tcPr>
            <w:tcW w:w="1260" w:type="dxa"/>
            <w:tcBorders>
              <w:top w:val="single" w:sz="18" w:space="0" w:color="000000"/>
              <w:bottom w:val="single" w:sz="6" w:space="0" w:color="000000"/>
            </w:tcBorders>
            <w:shd w:val="clear" w:color="auto" w:fill="E7E6E6"/>
            <w:vAlign w:val="center"/>
          </w:tcPr>
          <w:p w:rsidR="003F3509" w:rsidRPr="00B30EB1" w:rsidRDefault="003F3509" w:rsidP="003F3509">
            <w:pPr>
              <w:ind w:left="-108" w:right="-108"/>
              <w:jc w:val="center"/>
              <w:rPr>
                <w:rFonts w:eastAsia="SimSun"/>
                <w:b/>
                <w:sz w:val="22"/>
                <w:szCs w:val="22"/>
              </w:rPr>
            </w:pPr>
            <w:r w:rsidRPr="00B30EB1">
              <w:rPr>
                <w:rFonts w:eastAsia="SimSun"/>
                <w:b/>
                <w:sz w:val="22"/>
                <w:szCs w:val="22"/>
              </w:rPr>
              <w:t>Responsible parties</w:t>
            </w:r>
          </w:p>
        </w:tc>
        <w:tc>
          <w:tcPr>
            <w:tcW w:w="1440" w:type="dxa"/>
            <w:tcBorders>
              <w:top w:val="single" w:sz="18" w:space="0" w:color="000000"/>
              <w:bottom w:val="single" w:sz="6" w:space="0" w:color="000000"/>
            </w:tcBorders>
            <w:shd w:val="clear" w:color="auto" w:fill="E7E6E6"/>
            <w:vAlign w:val="center"/>
          </w:tcPr>
          <w:p w:rsidR="003F3509" w:rsidRPr="00B30EB1" w:rsidRDefault="003F3509" w:rsidP="003F3509">
            <w:pPr>
              <w:jc w:val="center"/>
              <w:rPr>
                <w:rFonts w:eastAsia="SimSun"/>
                <w:b/>
                <w:sz w:val="22"/>
                <w:szCs w:val="22"/>
              </w:rPr>
            </w:pPr>
            <w:r w:rsidRPr="00B30EB1">
              <w:rPr>
                <w:rFonts w:eastAsia="SimSun"/>
                <w:b/>
                <w:sz w:val="22"/>
                <w:szCs w:val="22"/>
              </w:rPr>
              <w:t>Budget source</w:t>
            </w:r>
          </w:p>
        </w:tc>
        <w:tc>
          <w:tcPr>
            <w:tcW w:w="2610" w:type="dxa"/>
            <w:tcBorders>
              <w:top w:val="single" w:sz="18" w:space="0" w:color="000000"/>
              <w:bottom w:val="single" w:sz="6" w:space="0" w:color="000000"/>
            </w:tcBorders>
            <w:shd w:val="clear" w:color="auto" w:fill="E7E6E6"/>
            <w:vAlign w:val="center"/>
          </w:tcPr>
          <w:p w:rsidR="003F3509" w:rsidRPr="00B30EB1" w:rsidRDefault="003F3509" w:rsidP="003F3509">
            <w:pPr>
              <w:jc w:val="center"/>
              <w:rPr>
                <w:rFonts w:eastAsia="SimSun"/>
                <w:b/>
                <w:sz w:val="22"/>
                <w:szCs w:val="22"/>
              </w:rPr>
            </w:pPr>
            <w:r w:rsidRPr="00B30EB1">
              <w:rPr>
                <w:rFonts w:eastAsia="SimSun"/>
                <w:b/>
                <w:sz w:val="22"/>
                <w:szCs w:val="22"/>
              </w:rPr>
              <w:t>Timing</w:t>
            </w:r>
          </w:p>
        </w:tc>
      </w:tr>
      <w:tr w:rsidR="003F3509" w:rsidRPr="00B30EB1" w:rsidTr="003C5696">
        <w:trPr>
          <w:trHeight w:val="975"/>
        </w:trPr>
        <w:tc>
          <w:tcPr>
            <w:tcW w:w="2070" w:type="dxa"/>
            <w:tcBorders>
              <w:top w:val="single" w:sz="6" w:space="0" w:color="000000"/>
            </w:tcBorders>
          </w:tcPr>
          <w:p w:rsidR="003F3509" w:rsidRPr="00B30EB1" w:rsidRDefault="003F3509" w:rsidP="003F3509">
            <w:pPr>
              <w:rPr>
                <w:rFonts w:eastAsia="SimSun"/>
                <w:sz w:val="22"/>
                <w:szCs w:val="22"/>
              </w:rPr>
            </w:pPr>
            <w:r w:rsidRPr="00B30EB1">
              <w:rPr>
                <w:rFonts w:eastAsia="SimSun"/>
                <w:sz w:val="22"/>
                <w:szCs w:val="22"/>
              </w:rPr>
              <w:t xml:space="preserve">Country </w:t>
            </w:r>
            <w:proofErr w:type="spellStart"/>
            <w:r w:rsidRPr="00B30EB1">
              <w:rPr>
                <w:rFonts w:eastAsia="SimSun"/>
                <w:sz w:val="22"/>
                <w:szCs w:val="22"/>
              </w:rPr>
              <w:t>Programme</w:t>
            </w:r>
            <w:proofErr w:type="spellEnd"/>
            <w:r w:rsidRPr="00B30EB1">
              <w:rPr>
                <w:rFonts w:eastAsia="SimSun"/>
                <w:sz w:val="22"/>
                <w:szCs w:val="22"/>
              </w:rPr>
              <w:t xml:space="preserve"> Strategy elaboration</w:t>
            </w:r>
          </w:p>
        </w:tc>
        <w:tc>
          <w:tcPr>
            <w:tcW w:w="2070" w:type="dxa"/>
            <w:tcBorders>
              <w:top w:val="single" w:sz="6" w:space="0" w:color="000000"/>
            </w:tcBorders>
          </w:tcPr>
          <w:p w:rsidR="003F3509" w:rsidRPr="00B30EB1" w:rsidRDefault="003F3509" w:rsidP="003F3509">
            <w:pPr>
              <w:rPr>
                <w:rFonts w:eastAsia="SimSun"/>
                <w:sz w:val="22"/>
                <w:szCs w:val="22"/>
              </w:rPr>
            </w:pPr>
            <w:r w:rsidRPr="00B30EB1">
              <w:rPr>
                <w:rFonts w:eastAsia="SimSun"/>
                <w:sz w:val="22"/>
                <w:szCs w:val="22"/>
              </w:rPr>
              <w:t>Framework for identification of community projects</w:t>
            </w:r>
          </w:p>
        </w:tc>
        <w:tc>
          <w:tcPr>
            <w:tcW w:w="1260" w:type="dxa"/>
            <w:tcBorders>
              <w:top w:val="single" w:sz="6" w:space="0" w:color="000000"/>
            </w:tcBorders>
          </w:tcPr>
          <w:p w:rsidR="003F3509" w:rsidRPr="00B30EB1" w:rsidRDefault="003F3509" w:rsidP="003F3509">
            <w:pPr>
              <w:ind w:right="-108"/>
              <w:rPr>
                <w:rFonts w:eastAsia="SimSun"/>
                <w:sz w:val="22"/>
                <w:szCs w:val="22"/>
              </w:rPr>
            </w:pPr>
            <w:r w:rsidRPr="00B30EB1">
              <w:rPr>
                <w:rFonts w:eastAsia="SimSun"/>
                <w:sz w:val="22"/>
                <w:szCs w:val="22"/>
              </w:rPr>
              <w:t>NC, NSC, country stakeholder, grantee</w:t>
            </w:r>
          </w:p>
        </w:tc>
        <w:tc>
          <w:tcPr>
            <w:tcW w:w="1440" w:type="dxa"/>
            <w:tcBorders>
              <w:top w:val="single" w:sz="6" w:space="0" w:color="000000"/>
            </w:tcBorders>
          </w:tcPr>
          <w:p w:rsidR="003F3509" w:rsidRPr="00B30EB1" w:rsidRDefault="003F3509" w:rsidP="003F3509">
            <w:pPr>
              <w:ind w:right="-18"/>
              <w:rPr>
                <w:rFonts w:eastAsia="SimSun"/>
                <w:sz w:val="22"/>
                <w:szCs w:val="22"/>
              </w:rPr>
            </w:pPr>
            <w:r w:rsidRPr="00B30EB1">
              <w:rPr>
                <w:rFonts w:eastAsia="SimSun"/>
                <w:sz w:val="22"/>
                <w:szCs w:val="22"/>
              </w:rPr>
              <w:t>Covered under preparatory grant</w:t>
            </w:r>
          </w:p>
        </w:tc>
        <w:tc>
          <w:tcPr>
            <w:tcW w:w="2610" w:type="dxa"/>
            <w:tcBorders>
              <w:top w:val="single" w:sz="6" w:space="0" w:color="000000"/>
            </w:tcBorders>
          </w:tcPr>
          <w:p w:rsidR="003F3509" w:rsidRPr="00B30EB1" w:rsidRDefault="003F3509" w:rsidP="003F3509">
            <w:pPr>
              <w:rPr>
                <w:rFonts w:eastAsia="SimSun"/>
                <w:sz w:val="22"/>
                <w:szCs w:val="22"/>
              </w:rPr>
            </w:pPr>
            <w:r w:rsidRPr="00B30EB1">
              <w:rPr>
                <w:rFonts w:eastAsia="SimSun"/>
                <w:sz w:val="22"/>
                <w:szCs w:val="22"/>
              </w:rPr>
              <w:t>At start of operational phase</w:t>
            </w:r>
          </w:p>
        </w:tc>
      </w:tr>
      <w:tr w:rsidR="003F3509" w:rsidRPr="00B30EB1" w:rsidTr="003C5696">
        <w:trPr>
          <w:trHeight w:val="1605"/>
        </w:trPr>
        <w:tc>
          <w:tcPr>
            <w:tcW w:w="2070" w:type="dxa"/>
          </w:tcPr>
          <w:p w:rsidR="003F3509" w:rsidRPr="00B30EB1" w:rsidRDefault="003F3509" w:rsidP="003F3509">
            <w:pPr>
              <w:rPr>
                <w:rFonts w:eastAsia="SimSun"/>
                <w:sz w:val="22"/>
                <w:szCs w:val="22"/>
              </w:rPr>
            </w:pPr>
            <w:r w:rsidRPr="00B30EB1">
              <w:rPr>
                <w:rFonts w:eastAsia="SimSun"/>
                <w:sz w:val="22"/>
                <w:szCs w:val="22"/>
              </w:rPr>
              <w:t xml:space="preserve">Annual Country </w:t>
            </w:r>
            <w:proofErr w:type="spellStart"/>
            <w:r w:rsidRPr="00B30EB1">
              <w:rPr>
                <w:rFonts w:eastAsia="SimSun"/>
                <w:sz w:val="22"/>
                <w:szCs w:val="22"/>
              </w:rPr>
              <w:t>Programme</w:t>
            </w:r>
            <w:proofErr w:type="spellEnd"/>
            <w:r w:rsidRPr="00B30EB1">
              <w:rPr>
                <w:rFonts w:eastAsia="SimSun"/>
                <w:sz w:val="22"/>
                <w:szCs w:val="22"/>
              </w:rPr>
              <w:t xml:space="preserve"> Strategy Review</w:t>
            </w:r>
          </w:p>
        </w:tc>
        <w:tc>
          <w:tcPr>
            <w:tcW w:w="2070" w:type="dxa"/>
          </w:tcPr>
          <w:p w:rsidR="003F3509" w:rsidRPr="00B30EB1" w:rsidRDefault="003F3509" w:rsidP="003F3509">
            <w:pPr>
              <w:rPr>
                <w:rFonts w:eastAsia="SimSun"/>
                <w:sz w:val="22"/>
                <w:szCs w:val="22"/>
              </w:rPr>
            </w:pPr>
            <w:r w:rsidRPr="00B30EB1">
              <w:rPr>
                <w:rFonts w:eastAsia="SimSun"/>
                <w:sz w:val="22"/>
                <w:szCs w:val="22"/>
              </w:rPr>
              <w:t>Learning; adaptive management</w:t>
            </w:r>
          </w:p>
        </w:tc>
        <w:tc>
          <w:tcPr>
            <w:tcW w:w="1260" w:type="dxa"/>
          </w:tcPr>
          <w:p w:rsidR="003F3509" w:rsidRPr="00B30EB1" w:rsidRDefault="003F3509" w:rsidP="003F3509">
            <w:pPr>
              <w:rPr>
                <w:rFonts w:eastAsia="SimSun"/>
                <w:sz w:val="22"/>
                <w:szCs w:val="22"/>
              </w:rPr>
            </w:pPr>
            <w:r w:rsidRPr="00B30EB1">
              <w:rPr>
                <w:rFonts w:eastAsia="SimSun"/>
                <w:sz w:val="22"/>
                <w:szCs w:val="22"/>
              </w:rPr>
              <w:t>NC, NSC, CPMT</w:t>
            </w:r>
          </w:p>
        </w:tc>
        <w:tc>
          <w:tcPr>
            <w:tcW w:w="1440" w:type="dxa"/>
          </w:tcPr>
          <w:p w:rsidR="003F3509" w:rsidRPr="00B30EB1" w:rsidRDefault="003F3509" w:rsidP="003F3509">
            <w:pPr>
              <w:ind w:right="-18"/>
              <w:rPr>
                <w:rFonts w:eastAsia="SimSun"/>
                <w:sz w:val="22"/>
                <w:szCs w:val="22"/>
              </w:rPr>
            </w:pPr>
            <w:r w:rsidRPr="00B30EB1">
              <w:rPr>
                <w:rFonts w:eastAsia="SimSun"/>
                <w:sz w:val="22"/>
                <w:szCs w:val="22"/>
              </w:rPr>
              <w:t xml:space="preserve">Covered under country </w:t>
            </w:r>
            <w:proofErr w:type="spellStart"/>
            <w:r w:rsidRPr="00B30EB1">
              <w:rPr>
                <w:rFonts w:eastAsia="SimSun"/>
                <w:sz w:val="22"/>
                <w:szCs w:val="22"/>
              </w:rPr>
              <w:t>programme</w:t>
            </w:r>
            <w:proofErr w:type="spellEnd"/>
            <w:r w:rsidRPr="00B30EB1">
              <w:rPr>
                <w:rFonts w:eastAsia="SimSun"/>
                <w:sz w:val="22"/>
                <w:szCs w:val="22"/>
              </w:rPr>
              <w:t xml:space="preserve"> operating costs</w:t>
            </w:r>
          </w:p>
        </w:tc>
        <w:tc>
          <w:tcPr>
            <w:tcW w:w="2610" w:type="dxa"/>
          </w:tcPr>
          <w:p w:rsidR="003F3509" w:rsidRPr="00B30EB1" w:rsidRDefault="003F3509" w:rsidP="003F3509">
            <w:pPr>
              <w:rPr>
                <w:rFonts w:eastAsia="SimSun"/>
                <w:sz w:val="22"/>
                <w:szCs w:val="22"/>
              </w:rPr>
            </w:pPr>
            <w:r w:rsidRPr="00B30EB1">
              <w:rPr>
                <w:rFonts w:eastAsia="SimSun"/>
                <w:sz w:val="22"/>
                <w:szCs w:val="22"/>
              </w:rPr>
              <w:t xml:space="preserve">Reviews will be conducted on annual basis to ensure CPS is on track in achieving its outcomes and targets, and to take decisions on any revisions or adaptive management </w:t>
            </w:r>
            <w:r w:rsidRPr="00B30EB1">
              <w:rPr>
                <w:rFonts w:eastAsia="SimSun"/>
                <w:sz w:val="22"/>
                <w:szCs w:val="22"/>
              </w:rPr>
              <w:lastRenderedPageBreak/>
              <w:t>needs</w:t>
            </w:r>
          </w:p>
        </w:tc>
      </w:tr>
      <w:tr w:rsidR="003F3509" w:rsidRPr="00B30EB1" w:rsidTr="003C5696">
        <w:trPr>
          <w:trHeight w:val="975"/>
        </w:trPr>
        <w:tc>
          <w:tcPr>
            <w:tcW w:w="2070" w:type="dxa"/>
          </w:tcPr>
          <w:p w:rsidR="003F3509" w:rsidRPr="00B30EB1" w:rsidRDefault="003F3509" w:rsidP="003F3509">
            <w:pPr>
              <w:rPr>
                <w:rFonts w:eastAsia="SimSun"/>
                <w:sz w:val="22"/>
                <w:szCs w:val="22"/>
              </w:rPr>
            </w:pPr>
            <w:r w:rsidRPr="00B30EB1">
              <w:rPr>
                <w:rFonts w:eastAsia="SimSun"/>
                <w:sz w:val="22"/>
                <w:szCs w:val="22"/>
              </w:rPr>
              <w:lastRenderedPageBreak/>
              <w:t>NSC Meetings for ongoing review of project results and analysis</w:t>
            </w:r>
          </w:p>
        </w:tc>
        <w:tc>
          <w:tcPr>
            <w:tcW w:w="2070" w:type="dxa"/>
          </w:tcPr>
          <w:p w:rsidR="003F3509" w:rsidRPr="00B30EB1" w:rsidRDefault="003F3509" w:rsidP="003F3509">
            <w:pPr>
              <w:ind w:right="-108"/>
              <w:rPr>
                <w:rFonts w:eastAsia="SimSun"/>
                <w:sz w:val="22"/>
                <w:szCs w:val="22"/>
              </w:rPr>
            </w:pPr>
            <w:r w:rsidRPr="00B30EB1">
              <w:rPr>
                <w:rFonts w:eastAsia="SimSun"/>
                <w:sz w:val="22"/>
                <w:szCs w:val="22"/>
              </w:rPr>
              <w:t>Assess effectiveness of projects, portfolios, approaches; learning; adaptive management</w:t>
            </w:r>
          </w:p>
        </w:tc>
        <w:tc>
          <w:tcPr>
            <w:tcW w:w="1260" w:type="dxa"/>
          </w:tcPr>
          <w:p w:rsidR="003F3509" w:rsidRPr="00B30EB1" w:rsidRDefault="003F3509" w:rsidP="003F3509">
            <w:pPr>
              <w:rPr>
                <w:rFonts w:eastAsia="SimSun"/>
                <w:sz w:val="22"/>
                <w:szCs w:val="22"/>
              </w:rPr>
            </w:pPr>
            <w:r w:rsidRPr="00B30EB1">
              <w:rPr>
                <w:rFonts w:eastAsia="SimSun"/>
                <w:sz w:val="22"/>
                <w:szCs w:val="22"/>
              </w:rPr>
              <w:t xml:space="preserve">NC, NSC, UNDP </w:t>
            </w:r>
          </w:p>
        </w:tc>
        <w:tc>
          <w:tcPr>
            <w:tcW w:w="1440" w:type="dxa"/>
          </w:tcPr>
          <w:p w:rsidR="003F3509" w:rsidRPr="00B30EB1" w:rsidRDefault="003F3509" w:rsidP="003F3509">
            <w:pPr>
              <w:ind w:right="-18"/>
              <w:rPr>
                <w:rFonts w:eastAsia="SimSun"/>
                <w:sz w:val="22"/>
                <w:szCs w:val="22"/>
              </w:rPr>
            </w:pPr>
            <w:r w:rsidRPr="00B30EB1">
              <w:rPr>
                <w:rFonts w:eastAsia="SimSun"/>
                <w:sz w:val="22"/>
                <w:szCs w:val="22"/>
              </w:rPr>
              <w:t xml:space="preserve">Covered under country </w:t>
            </w:r>
            <w:proofErr w:type="spellStart"/>
            <w:r w:rsidRPr="00B30EB1">
              <w:rPr>
                <w:rFonts w:eastAsia="SimSun"/>
                <w:sz w:val="22"/>
                <w:szCs w:val="22"/>
              </w:rPr>
              <w:t>programme</w:t>
            </w:r>
            <w:proofErr w:type="spellEnd"/>
            <w:r w:rsidRPr="00B30EB1">
              <w:rPr>
                <w:rFonts w:eastAsia="SimSun"/>
                <w:sz w:val="22"/>
                <w:szCs w:val="22"/>
              </w:rPr>
              <w:t xml:space="preserve"> operating costs</w:t>
            </w:r>
          </w:p>
        </w:tc>
        <w:tc>
          <w:tcPr>
            <w:tcW w:w="2610" w:type="dxa"/>
          </w:tcPr>
          <w:p w:rsidR="003F3509" w:rsidRPr="00B30EB1" w:rsidRDefault="003F3509" w:rsidP="003F3509">
            <w:pPr>
              <w:ind w:right="-18"/>
              <w:rPr>
                <w:rFonts w:eastAsia="SimSun"/>
                <w:sz w:val="22"/>
                <w:szCs w:val="22"/>
              </w:rPr>
            </w:pPr>
            <w:r w:rsidRPr="00B30EB1">
              <w:rPr>
                <w:rFonts w:eastAsia="SimSun"/>
                <w:sz w:val="22"/>
                <w:szCs w:val="22"/>
              </w:rPr>
              <w:t>Minimum twice per year, one dedicated to M&amp;E and adaptive management at end of grant year</w:t>
            </w:r>
          </w:p>
        </w:tc>
      </w:tr>
      <w:tr w:rsidR="003F3509" w:rsidRPr="00B30EB1" w:rsidTr="003C5696">
        <w:trPr>
          <w:trHeight w:val="975"/>
        </w:trPr>
        <w:tc>
          <w:tcPr>
            <w:tcW w:w="2070" w:type="dxa"/>
          </w:tcPr>
          <w:p w:rsidR="003F3509" w:rsidRPr="00B30EB1" w:rsidRDefault="003F3509" w:rsidP="003F3509">
            <w:pPr>
              <w:rPr>
                <w:rFonts w:eastAsia="SimSun"/>
                <w:sz w:val="22"/>
                <w:szCs w:val="22"/>
              </w:rPr>
            </w:pPr>
            <w:r w:rsidRPr="00B30EB1">
              <w:rPr>
                <w:rFonts w:eastAsia="SimSun"/>
                <w:sz w:val="22"/>
                <w:szCs w:val="22"/>
              </w:rPr>
              <w:t>Annual Country Report (ACR)</w:t>
            </w:r>
          </w:p>
        </w:tc>
        <w:tc>
          <w:tcPr>
            <w:tcW w:w="2070" w:type="dxa"/>
          </w:tcPr>
          <w:p w:rsidR="003F3509" w:rsidRPr="00B30EB1" w:rsidRDefault="003F3509" w:rsidP="003F3509">
            <w:pPr>
              <w:rPr>
                <w:rFonts w:eastAsia="SimSun"/>
                <w:sz w:val="22"/>
                <w:szCs w:val="22"/>
              </w:rPr>
            </w:pPr>
            <w:r w:rsidRPr="00B30EB1">
              <w:rPr>
                <w:rFonts w:eastAsia="SimSun"/>
                <w:sz w:val="22"/>
                <w:szCs w:val="22"/>
              </w:rPr>
              <w:t>Enable efficient reporting to NSC</w:t>
            </w:r>
          </w:p>
        </w:tc>
        <w:tc>
          <w:tcPr>
            <w:tcW w:w="1260" w:type="dxa"/>
          </w:tcPr>
          <w:p w:rsidR="003F3509" w:rsidRPr="00B30EB1" w:rsidRDefault="003F3509" w:rsidP="003F3509">
            <w:pPr>
              <w:ind w:left="-18" w:right="-59"/>
              <w:rPr>
                <w:rFonts w:eastAsia="SimSun"/>
                <w:sz w:val="22"/>
                <w:szCs w:val="22"/>
              </w:rPr>
            </w:pPr>
            <w:r w:rsidRPr="00B30EB1">
              <w:rPr>
                <w:rFonts w:eastAsia="SimSun"/>
                <w:sz w:val="22"/>
                <w:szCs w:val="22"/>
              </w:rPr>
              <w:t>NC presenting to NSC</w:t>
            </w:r>
          </w:p>
        </w:tc>
        <w:tc>
          <w:tcPr>
            <w:tcW w:w="1440" w:type="dxa"/>
          </w:tcPr>
          <w:p w:rsidR="003F3509" w:rsidRPr="00B30EB1" w:rsidRDefault="003F3509" w:rsidP="003F3509">
            <w:pPr>
              <w:ind w:right="-18"/>
              <w:rPr>
                <w:rFonts w:eastAsia="SimSun"/>
                <w:sz w:val="22"/>
                <w:szCs w:val="22"/>
              </w:rPr>
            </w:pPr>
            <w:r w:rsidRPr="00B30EB1">
              <w:rPr>
                <w:rFonts w:eastAsia="SimSun"/>
                <w:sz w:val="22"/>
                <w:szCs w:val="22"/>
              </w:rPr>
              <w:t xml:space="preserve">Covered under country </w:t>
            </w:r>
            <w:proofErr w:type="spellStart"/>
            <w:r w:rsidRPr="00B30EB1">
              <w:rPr>
                <w:rFonts w:eastAsia="SimSun"/>
                <w:sz w:val="22"/>
                <w:szCs w:val="22"/>
              </w:rPr>
              <w:t>programme</w:t>
            </w:r>
            <w:proofErr w:type="spellEnd"/>
            <w:r w:rsidRPr="00B30EB1">
              <w:rPr>
                <w:rFonts w:eastAsia="SimSun"/>
                <w:sz w:val="22"/>
                <w:szCs w:val="22"/>
              </w:rPr>
              <w:t xml:space="preserve"> operating costs</w:t>
            </w:r>
          </w:p>
        </w:tc>
        <w:tc>
          <w:tcPr>
            <w:tcW w:w="2610" w:type="dxa"/>
          </w:tcPr>
          <w:p w:rsidR="003F3509" w:rsidRPr="00B30EB1" w:rsidRDefault="003F3509" w:rsidP="003F3509">
            <w:pPr>
              <w:rPr>
                <w:rFonts w:eastAsia="SimSun"/>
                <w:sz w:val="22"/>
                <w:szCs w:val="22"/>
              </w:rPr>
            </w:pPr>
            <w:r w:rsidRPr="00B30EB1">
              <w:rPr>
                <w:rFonts w:eastAsia="SimSun"/>
                <w:sz w:val="22"/>
                <w:szCs w:val="22"/>
              </w:rPr>
              <w:t>Once per year in June</w:t>
            </w:r>
          </w:p>
        </w:tc>
      </w:tr>
      <w:tr w:rsidR="003F3509" w:rsidRPr="00B30EB1" w:rsidTr="003C5696">
        <w:trPr>
          <w:trHeight w:val="1029"/>
        </w:trPr>
        <w:tc>
          <w:tcPr>
            <w:tcW w:w="2070" w:type="dxa"/>
          </w:tcPr>
          <w:p w:rsidR="003F3509" w:rsidRPr="00B30EB1" w:rsidRDefault="003F3509" w:rsidP="003F3509">
            <w:pPr>
              <w:rPr>
                <w:rFonts w:eastAsia="SimSun"/>
                <w:sz w:val="22"/>
                <w:szCs w:val="22"/>
              </w:rPr>
            </w:pPr>
            <w:r w:rsidRPr="00B30EB1">
              <w:rPr>
                <w:rFonts w:eastAsia="SimSun"/>
                <w:sz w:val="22"/>
                <w:szCs w:val="22"/>
              </w:rPr>
              <w:t>Annual Monitoring Report (AMR) Survey (based on ACR)</w:t>
            </w:r>
          </w:p>
        </w:tc>
        <w:tc>
          <w:tcPr>
            <w:tcW w:w="2070" w:type="dxa"/>
          </w:tcPr>
          <w:p w:rsidR="003F3509" w:rsidRPr="00B30EB1" w:rsidRDefault="003F3509" w:rsidP="003F3509">
            <w:pPr>
              <w:ind w:right="-18"/>
              <w:rPr>
                <w:rFonts w:eastAsia="SimSun"/>
                <w:sz w:val="22"/>
                <w:szCs w:val="22"/>
              </w:rPr>
            </w:pPr>
            <w:r w:rsidRPr="00B30EB1">
              <w:rPr>
                <w:rFonts w:eastAsia="SimSun"/>
                <w:sz w:val="22"/>
                <w:szCs w:val="22"/>
              </w:rPr>
              <w:t>Enable efficient reporting to CPMT and GEF; presentation of results to donor</w:t>
            </w:r>
          </w:p>
        </w:tc>
        <w:tc>
          <w:tcPr>
            <w:tcW w:w="1260" w:type="dxa"/>
          </w:tcPr>
          <w:p w:rsidR="003F3509" w:rsidRPr="00B30EB1" w:rsidRDefault="003F3509" w:rsidP="003F3509">
            <w:pPr>
              <w:rPr>
                <w:rFonts w:eastAsia="SimSun"/>
                <w:sz w:val="22"/>
                <w:szCs w:val="22"/>
              </w:rPr>
            </w:pPr>
            <w:r w:rsidRPr="00B30EB1">
              <w:rPr>
                <w:rFonts w:eastAsia="SimSun"/>
                <w:sz w:val="22"/>
                <w:szCs w:val="22"/>
              </w:rPr>
              <w:t>NC submission to CPMT</w:t>
            </w:r>
          </w:p>
        </w:tc>
        <w:tc>
          <w:tcPr>
            <w:tcW w:w="1440" w:type="dxa"/>
          </w:tcPr>
          <w:p w:rsidR="003F3509" w:rsidRPr="00B30EB1" w:rsidRDefault="003F3509" w:rsidP="003F3509">
            <w:pPr>
              <w:ind w:right="-18"/>
              <w:rPr>
                <w:rFonts w:eastAsia="SimSun"/>
                <w:sz w:val="22"/>
                <w:szCs w:val="22"/>
              </w:rPr>
            </w:pPr>
            <w:r w:rsidRPr="00B30EB1">
              <w:rPr>
                <w:rFonts w:eastAsia="SimSun"/>
                <w:sz w:val="22"/>
                <w:szCs w:val="22"/>
              </w:rPr>
              <w:t xml:space="preserve">Covered under country </w:t>
            </w:r>
            <w:proofErr w:type="spellStart"/>
            <w:r w:rsidRPr="00B30EB1">
              <w:rPr>
                <w:rFonts w:eastAsia="SimSun"/>
                <w:sz w:val="22"/>
                <w:szCs w:val="22"/>
              </w:rPr>
              <w:t>programme</w:t>
            </w:r>
            <w:proofErr w:type="spellEnd"/>
            <w:r w:rsidRPr="00B30EB1">
              <w:rPr>
                <w:rFonts w:eastAsia="SimSun"/>
                <w:sz w:val="22"/>
                <w:szCs w:val="22"/>
              </w:rPr>
              <w:t xml:space="preserve"> operating costs</w:t>
            </w:r>
          </w:p>
        </w:tc>
        <w:tc>
          <w:tcPr>
            <w:tcW w:w="2610" w:type="dxa"/>
          </w:tcPr>
          <w:p w:rsidR="003F3509" w:rsidRPr="00B30EB1" w:rsidRDefault="003F3509" w:rsidP="003F3509">
            <w:pPr>
              <w:rPr>
                <w:rFonts w:eastAsia="SimSun"/>
                <w:sz w:val="22"/>
                <w:szCs w:val="22"/>
              </w:rPr>
            </w:pPr>
            <w:r w:rsidRPr="00B30EB1">
              <w:rPr>
                <w:rFonts w:eastAsia="SimSun"/>
                <w:sz w:val="22"/>
                <w:szCs w:val="22"/>
              </w:rPr>
              <w:t>Once per year in July</w:t>
            </w:r>
          </w:p>
        </w:tc>
      </w:tr>
      <w:tr w:rsidR="003F3509" w:rsidRPr="00B30EB1" w:rsidTr="003C5696">
        <w:trPr>
          <w:trHeight w:val="975"/>
        </w:trPr>
        <w:tc>
          <w:tcPr>
            <w:tcW w:w="2070" w:type="dxa"/>
            <w:tcBorders>
              <w:bottom w:val="single" w:sz="18" w:space="0" w:color="000000"/>
            </w:tcBorders>
          </w:tcPr>
          <w:p w:rsidR="003F3509" w:rsidRPr="00B30EB1" w:rsidRDefault="003F3509" w:rsidP="003F3509">
            <w:pPr>
              <w:rPr>
                <w:rFonts w:eastAsia="SimSun"/>
                <w:sz w:val="22"/>
                <w:szCs w:val="22"/>
              </w:rPr>
            </w:pPr>
            <w:r w:rsidRPr="00B30EB1">
              <w:rPr>
                <w:rFonts w:eastAsia="SimSun"/>
                <w:sz w:val="22"/>
                <w:szCs w:val="22"/>
              </w:rPr>
              <w:t>Strategic Country Portfolio Review</w:t>
            </w:r>
          </w:p>
        </w:tc>
        <w:tc>
          <w:tcPr>
            <w:tcW w:w="2070" w:type="dxa"/>
            <w:tcBorders>
              <w:bottom w:val="single" w:sz="18" w:space="0" w:color="000000"/>
            </w:tcBorders>
          </w:tcPr>
          <w:p w:rsidR="003F3509" w:rsidRPr="00B30EB1" w:rsidRDefault="003F3509" w:rsidP="003F3509">
            <w:pPr>
              <w:ind w:right="-18"/>
              <w:rPr>
                <w:rFonts w:eastAsia="SimSun"/>
                <w:sz w:val="22"/>
                <w:szCs w:val="22"/>
              </w:rPr>
            </w:pPr>
            <w:r w:rsidRPr="00B30EB1">
              <w:rPr>
                <w:rFonts w:eastAsia="SimSun"/>
                <w:sz w:val="22"/>
                <w:szCs w:val="22"/>
              </w:rPr>
              <w:t xml:space="preserve">Learning; adaptive management for strategic development of Country </w:t>
            </w:r>
            <w:proofErr w:type="spellStart"/>
            <w:r w:rsidRPr="00B30EB1">
              <w:rPr>
                <w:rFonts w:eastAsia="SimSun"/>
                <w:sz w:val="22"/>
                <w:szCs w:val="22"/>
              </w:rPr>
              <w:t>Programme</w:t>
            </w:r>
            <w:proofErr w:type="spellEnd"/>
          </w:p>
        </w:tc>
        <w:tc>
          <w:tcPr>
            <w:tcW w:w="1260" w:type="dxa"/>
            <w:tcBorders>
              <w:bottom w:val="single" w:sz="18" w:space="0" w:color="000000"/>
            </w:tcBorders>
          </w:tcPr>
          <w:p w:rsidR="003F3509" w:rsidRPr="00B30EB1" w:rsidRDefault="003F3509" w:rsidP="003F3509">
            <w:pPr>
              <w:rPr>
                <w:rFonts w:eastAsia="SimSun"/>
                <w:sz w:val="22"/>
                <w:szCs w:val="22"/>
              </w:rPr>
            </w:pPr>
            <w:r w:rsidRPr="00B30EB1">
              <w:rPr>
                <w:rFonts w:eastAsia="SimSun"/>
                <w:sz w:val="22"/>
                <w:szCs w:val="22"/>
              </w:rPr>
              <w:t>NSC</w:t>
            </w:r>
          </w:p>
        </w:tc>
        <w:tc>
          <w:tcPr>
            <w:tcW w:w="1440" w:type="dxa"/>
            <w:tcBorders>
              <w:bottom w:val="single" w:sz="18" w:space="0" w:color="000000"/>
            </w:tcBorders>
          </w:tcPr>
          <w:p w:rsidR="003F3509" w:rsidRPr="00B30EB1" w:rsidRDefault="003F3509" w:rsidP="003F3509">
            <w:pPr>
              <w:ind w:right="-18"/>
              <w:rPr>
                <w:rFonts w:eastAsia="SimSun"/>
                <w:sz w:val="22"/>
                <w:szCs w:val="22"/>
              </w:rPr>
            </w:pPr>
            <w:r w:rsidRPr="00B30EB1">
              <w:rPr>
                <w:rFonts w:eastAsia="SimSun"/>
                <w:sz w:val="22"/>
                <w:szCs w:val="22"/>
              </w:rPr>
              <w:t xml:space="preserve">Covered under country </w:t>
            </w:r>
            <w:proofErr w:type="spellStart"/>
            <w:r w:rsidRPr="00B30EB1">
              <w:rPr>
                <w:rFonts w:eastAsia="SimSun"/>
                <w:sz w:val="22"/>
                <w:szCs w:val="22"/>
              </w:rPr>
              <w:t>programme</w:t>
            </w:r>
            <w:proofErr w:type="spellEnd"/>
            <w:r w:rsidRPr="00B30EB1">
              <w:rPr>
                <w:rFonts w:eastAsia="SimSun"/>
                <w:sz w:val="22"/>
                <w:szCs w:val="22"/>
              </w:rPr>
              <w:t xml:space="preserve"> operating costs</w:t>
            </w:r>
          </w:p>
        </w:tc>
        <w:tc>
          <w:tcPr>
            <w:tcW w:w="2610" w:type="dxa"/>
            <w:tcBorders>
              <w:bottom w:val="single" w:sz="18" w:space="0" w:color="000000"/>
            </w:tcBorders>
          </w:tcPr>
          <w:p w:rsidR="003F3509" w:rsidRPr="00B30EB1" w:rsidRDefault="003F3509" w:rsidP="003F3509">
            <w:pPr>
              <w:rPr>
                <w:rFonts w:eastAsia="SimSun"/>
                <w:sz w:val="22"/>
                <w:szCs w:val="22"/>
              </w:rPr>
            </w:pPr>
            <w:r w:rsidRPr="00B30EB1">
              <w:rPr>
                <w:rFonts w:eastAsia="SimSun"/>
                <w:sz w:val="22"/>
                <w:szCs w:val="22"/>
              </w:rPr>
              <w:t>Once per operational phase</w:t>
            </w:r>
          </w:p>
        </w:tc>
      </w:tr>
    </w:tbl>
    <w:p w:rsidR="003F3509" w:rsidRPr="00B30EB1" w:rsidRDefault="003F3509" w:rsidP="003F3509">
      <w:pPr>
        <w:jc w:val="both"/>
        <w:rPr>
          <w:sz w:val="22"/>
          <w:szCs w:val="22"/>
          <w:lang w:val="en-GB"/>
        </w:rPr>
      </w:pPr>
    </w:p>
    <w:p w:rsidR="003F3509" w:rsidRPr="00B30EB1" w:rsidRDefault="003F3509" w:rsidP="003F3509">
      <w:pPr>
        <w:jc w:val="both"/>
        <w:rPr>
          <w:sz w:val="22"/>
          <w:szCs w:val="22"/>
        </w:rPr>
      </w:pPr>
      <w:r w:rsidRPr="00B30EB1">
        <w:rPr>
          <w:sz w:val="22"/>
          <w:szCs w:val="22"/>
          <w:lang w:val="en-GB"/>
        </w:rPr>
        <w:t xml:space="preserve">As </w:t>
      </w:r>
      <w:r w:rsidRPr="00B30EB1">
        <w:rPr>
          <w:sz w:val="22"/>
          <w:szCs w:val="22"/>
        </w:rPr>
        <w:t xml:space="preserve">seen from Table 4, the CPS is a living document, which is a subject for revision by the NSC on a periodic basis, in consultation with the national stakeholders. The country </w:t>
      </w:r>
      <w:proofErr w:type="spellStart"/>
      <w:r w:rsidRPr="00B30EB1">
        <w:rPr>
          <w:sz w:val="22"/>
          <w:szCs w:val="22"/>
        </w:rPr>
        <w:t>programme</w:t>
      </w:r>
      <w:proofErr w:type="spellEnd"/>
      <w:r w:rsidRPr="00B30EB1">
        <w:rPr>
          <w:sz w:val="22"/>
          <w:szCs w:val="22"/>
        </w:rPr>
        <w:t>, therefore, will assess progress towards the CPS outcomes to identify appropriate adaptive management measures or review of the Strategy, as necessary. Annual country reports will enable aggregation of country inputs by CPMT for global reporting.</w:t>
      </w:r>
    </w:p>
    <w:p w:rsidR="003F3509" w:rsidRPr="00B30EB1" w:rsidRDefault="003F3509" w:rsidP="003F3509">
      <w:pPr>
        <w:jc w:val="both"/>
        <w:rPr>
          <w:sz w:val="22"/>
          <w:szCs w:val="22"/>
        </w:rPr>
      </w:pPr>
    </w:p>
    <w:p w:rsidR="003F3509" w:rsidRPr="00B30EB1" w:rsidRDefault="003F3509" w:rsidP="003F3509">
      <w:pPr>
        <w:jc w:val="both"/>
        <w:rPr>
          <w:sz w:val="22"/>
          <w:szCs w:val="22"/>
        </w:rPr>
      </w:pPr>
      <w:r w:rsidRPr="00B30EB1">
        <w:rPr>
          <w:sz w:val="22"/>
          <w:szCs w:val="22"/>
        </w:rPr>
        <w:t>Table</w:t>
      </w:r>
      <w:r w:rsidRPr="00B30EB1">
        <w:rPr>
          <w:sz w:val="22"/>
          <w:szCs w:val="22"/>
          <w:lang w:val="en-GB"/>
        </w:rPr>
        <w:t xml:space="preserve"> </w:t>
      </w:r>
      <w:r w:rsidRPr="00B30EB1">
        <w:rPr>
          <w:sz w:val="22"/>
          <w:szCs w:val="22"/>
        </w:rPr>
        <w:t xml:space="preserve">3 describes the logical framework approach of the CPS both at </w:t>
      </w:r>
      <w:proofErr w:type="spellStart"/>
      <w:r w:rsidRPr="00B30EB1">
        <w:rPr>
          <w:sz w:val="22"/>
          <w:szCs w:val="22"/>
        </w:rPr>
        <w:t>programme</w:t>
      </w:r>
      <w:proofErr w:type="spellEnd"/>
      <w:r w:rsidRPr="00B30EB1">
        <w:rPr>
          <w:sz w:val="22"/>
          <w:szCs w:val="22"/>
        </w:rPr>
        <w:t xml:space="preserve"> and project levels, which provides the basis for M&amp;E. It indicates expected results at the </w:t>
      </w:r>
      <w:proofErr w:type="spellStart"/>
      <w:r w:rsidRPr="00B30EB1">
        <w:rPr>
          <w:sz w:val="22"/>
          <w:szCs w:val="22"/>
        </w:rPr>
        <w:t>programme</w:t>
      </w:r>
      <w:proofErr w:type="spellEnd"/>
      <w:r w:rsidRPr="00B30EB1">
        <w:rPr>
          <w:sz w:val="22"/>
          <w:szCs w:val="22"/>
        </w:rPr>
        <w:t xml:space="preserve"> level (CPS targets and indicators), their consistency with SGP OP6 global </w:t>
      </w:r>
      <w:proofErr w:type="spellStart"/>
      <w:r w:rsidRPr="00B30EB1">
        <w:rPr>
          <w:sz w:val="22"/>
          <w:szCs w:val="22"/>
        </w:rPr>
        <w:t>programme</w:t>
      </w:r>
      <w:proofErr w:type="spellEnd"/>
      <w:r w:rsidRPr="00B30EB1">
        <w:rPr>
          <w:sz w:val="22"/>
          <w:szCs w:val="22"/>
        </w:rPr>
        <w:t xml:space="preserve"> component and means of verification. It also specifies approximate number and typology of projects and features activities planned under respective target Outcome. In effect, these are the key elements of the M&amp;E framework to track </w:t>
      </w:r>
      <w:proofErr w:type="spellStart"/>
      <w:r w:rsidRPr="00B30EB1">
        <w:rPr>
          <w:sz w:val="22"/>
          <w:szCs w:val="22"/>
        </w:rPr>
        <w:t>programme</w:t>
      </w:r>
      <w:proofErr w:type="spellEnd"/>
      <w:r w:rsidRPr="00B30EB1">
        <w:rPr>
          <w:sz w:val="22"/>
          <w:szCs w:val="22"/>
        </w:rPr>
        <w:t xml:space="preserve"> implementation progress and assess the performance within the set time (OP6).</w:t>
      </w:r>
    </w:p>
    <w:p w:rsidR="003F3509" w:rsidRPr="00B30EB1" w:rsidRDefault="003F3509" w:rsidP="003F3509">
      <w:pPr>
        <w:jc w:val="both"/>
        <w:rPr>
          <w:sz w:val="22"/>
          <w:szCs w:val="22"/>
        </w:rPr>
      </w:pPr>
    </w:p>
    <w:p w:rsidR="003F3509" w:rsidRPr="00B30EB1" w:rsidRDefault="003F3509" w:rsidP="003F3509">
      <w:pPr>
        <w:jc w:val="both"/>
        <w:rPr>
          <w:sz w:val="22"/>
          <w:szCs w:val="22"/>
        </w:rPr>
      </w:pPr>
      <w:r w:rsidRPr="00B30EB1">
        <w:rPr>
          <w:sz w:val="22"/>
          <w:szCs w:val="22"/>
        </w:rPr>
        <w:t xml:space="preserve">The Baseline Assessment Report (Annex 3) identifies the “starting point” from which change can be measured at different results levels - before implementing project or </w:t>
      </w:r>
      <w:proofErr w:type="spellStart"/>
      <w:r w:rsidRPr="00B30EB1">
        <w:rPr>
          <w:sz w:val="22"/>
          <w:szCs w:val="22"/>
        </w:rPr>
        <w:t>programme</w:t>
      </w:r>
      <w:proofErr w:type="spellEnd"/>
      <w:r w:rsidRPr="00B30EB1">
        <w:rPr>
          <w:sz w:val="22"/>
          <w:szCs w:val="22"/>
        </w:rPr>
        <w:t xml:space="preserve"> activities. By means of indicators, </w:t>
      </w:r>
      <w:proofErr w:type="spellStart"/>
      <w:r w:rsidRPr="00B30EB1">
        <w:rPr>
          <w:sz w:val="22"/>
          <w:szCs w:val="22"/>
        </w:rPr>
        <w:t>programme</w:t>
      </w:r>
      <w:proofErr w:type="spellEnd"/>
      <w:r w:rsidRPr="00B30EB1">
        <w:rPr>
          <w:sz w:val="22"/>
          <w:szCs w:val="22"/>
        </w:rPr>
        <w:t xml:space="preserve">/project progress and accomplishments can then be compared with the baseline, and hence evaluated. An indicator should be logically connected with the baseline and easily measurable. </w:t>
      </w:r>
    </w:p>
    <w:p w:rsidR="003F3509" w:rsidRPr="00B30EB1" w:rsidRDefault="003F3509" w:rsidP="003F3509">
      <w:pPr>
        <w:jc w:val="both"/>
        <w:rPr>
          <w:sz w:val="22"/>
          <w:szCs w:val="22"/>
        </w:rPr>
      </w:pPr>
    </w:p>
    <w:p w:rsidR="003F3509" w:rsidRPr="00B30EB1" w:rsidRDefault="003F3509" w:rsidP="003F3509">
      <w:pPr>
        <w:jc w:val="both"/>
        <w:rPr>
          <w:sz w:val="22"/>
          <w:szCs w:val="22"/>
        </w:rPr>
      </w:pPr>
      <w:r w:rsidRPr="00B30EB1">
        <w:rPr>
          <w:sz w:val="22"/>
          <w:szCs w:val="22"/>
        </w:rPr>
        <w:t xml:space="preserve">Indicators to measure the expected results at country </w:t>
      </w:r>
      <w:proofErr w:type="spellStart"/>
      <w:r w:rsidRPr="00B30EB1">
        <w:rPr>
          <w:sz w:val="22"/>
          <w:szCs w:val="22"/>
        </w:rPr>
        <w:t>programme</w:t>
      </w:r>
      <w:proofErr w:type="spellEnd"/>
      <w:r w:rsidRPr="00B30EB1">
        <w:rPr>
          <w:sz w:val="22"/>
          <w:szCs w:val="22"/>
        </w:rPr>
        <w:t xml:space="preserve"> level (Outcomes) are agreed with the NSC upon the approval of the CPS, while for the project level results (Outputs) indicators are determined by the NC and grantees. Thus, at project level M&amp;E process implies planning, coordination, systematic reporting, and agreement upon these and other issues by all project participants before projects are undertaken.</w:t>
      </w:r>
    </w:p>
    <w:p w:rsidR="003F3509" w:rsidRPr="00B30EB1" w:rsidRDefault="003F3509" w:rsidP="003F3509">
      <w:pPr>
        <w:rPr>
          <w:sz w:val="22"/>
          <w:szCs w:val="22"/>
        </w:rPr>
      </w:pPr>
    </w:p>
    <w:p w:rsidR="003F3509" w:rsidRPr="00B30EB1" w:rsidRDefault="003F3509" w:rsidP="003F3509">
      <w:pPr>
        <w:rPr>
          <w:sz w:val="22"/>
          <w:szCs w:val="22"/>
        </w:rPr>
      </w:pPr>
      <w:r w:rsidRPr="00B30EB1">
        <w:rPr>
          <w:sz w:val="22"/>
          <w:szCs w:val="22"/>
        </w:rPr>
        <w:t>Project-level M&amp;E and reporting</w:t>
      </w:r>
      <w:r w:rsidR="00F31EBC" w:rsidRPr="00B30EB1">
        <w:rPr>
          <w:sz w:val="22"/>
          <w:szCs w:val="22"/>
        </w:rPr>
        <w:t xml:space="preserve"> is described in Annex 5. </w:t>
      </w:r>
    </w:p>
    <w:p w:rsidR="00F31EBC" w:rsidRPr="00B30EB1" w:rsidRDefault="00F31EBC" w:rsidP="003F3509">
      <w:pPr>
        <w:rPr>
          <w:sz w:val="22"/>
          <w:szCs w:val="22"/>
        </w:rPr>
      </w:pPr>
    </w:p>
    <w:p w:rsidR="003F3509" w:rsidRPr="00B30EB1" w:rsidRDefault="003F3509" w:rsidP="003F3509">
      <w:pPr>
        <w:jc w:val="both"/>
        <w:rPr>
          <w:sz w:val="22"/>
          <w:szCs w:val="22"/>
        </w:rPr>
      </w:pPr>
      <w:r w:rsidRPr="00B30EB1">
        <w:rPr>
          <w:sz w:val="22"/>
          <w:szCs w:val="22"/>
        </w:rPr>
        <w:t>The NC will undertake at least two monitoring visits per project realization, preferably at intermediate and final reporting. Upon necessity and as possible, respective members of the NSC will also participate in site visits. The site visits will give the NC/NSC the opportunity to observe the actual implementation of the project and confirm the information contained in the interim and final reports of grantees. During site visits, the NC will collect materials</w:t>
      </w:r>
      <w:r w:rsidRPr="00B30EB1">
        <w:rPr>
          <w:sz w:val="22"/>
          <w:szCs w:val="22"/>
          <w:lang w:val="en-GB"/>
        </w:rPr>
        <w:t xml:space="preserve"> and</w:t>
      </w:r>
      <w:r w:rsidRPr="00B30EB1">
        <w:rPr>
          <w:sz w:val="22"/>
          <w:szCs w:val="22"/>
        </w:rPr>
        <w:t xml:space="preserve"> information, make photos, etc., in order to document lessons learned and to demonstrate the environmental and sustainable livelihood impacts of the SGP activities. After each site visit the NC/NSC member(s) will prepare a monitoring record indicating observations, recommendations and respective measure to be taken. This report will be provided to the grantee and the NSC if requested.</w:t>
      </w:r>
    </w:p>
    <w:p w:rsidR="003F3509" w:rsidRPr="00B30EB1" w:rsidRDefault="003F3509" w:rsidP="003F3509">
      <w:pPr>
        <w:jc w:val="both"/>
        <w:rPr>
          <w:sz w:val="22"/>
          <w:szCs w:val="22"/>
        </w:rPr>
      </w:pPr>
      <w:r w:rsidRPr="00B30EB1">
        <w:rPr>
          <w:sz w:val="22"/>
          <w:szCs w:val="22"/>
        </w:rPr>
        <w:t xml:space="preserve">Apart from the interim progress reports, the grantee will prepare a final report upon completion of the project. The final report must cover the life of the project, </w:t>
      </w:r>
      <w:r w:rsidRPr="00B30EB1">
        <w:rPr>
          <w:sz w:val="22"/>
          <w:szCs w:val="22"/>
          <w:lang w:val="en-GB"/>
        </w:rPr>
        <w:t xml:space="preserve">the </w:t>
      </w:r>
      <w:r w:rsidRPr="00B30EB1">
        <w:rPr>
          <w:sz w:val="22"/>
          <w:szCs w:val="22"/>
        </w:rPr>
        <w:t xml:space="preserve">objective </w:t>
      </w:r>
      <w:r w:rsidRPr="00B30EB1">
        <w:rPr>
          <w:sz w:val="22"/>
          <w:szCs w:val="22"/>
          <w:lang w:val="en-GB"/>
        </w:rPr>
        <w:t>achieved</w:t>
      </w:r>
      <w:r w:rsidRPr="00B30EB1">
        <w:rPr>
          <w:sz w:val="22"/>
          <w:szCs w:val="22"/>
        </w:rPr>
        <w:t>, expected and actual results, lessons learned, perspectives or replication and other interesting aspects of the project. The report should also include the project sustainability aspects. If necessary, the NC will ask for additional information or clarification.</w:t>
      </w:r>
    </w:p>
    <w:p w:rsidR="003F3509" w:rsidRPr="00B30EB1" w:rsidRDefault="003F3509" w:rsidP="00D57E22">
      <w:pPr>
        <w:ind w:left="360"/>
        <w:jc w:val="both"/>
        <w:rPr>
          <w:b/>
          <w:sz w:val="22"/>
          <w:szCs w:val="22"/>
        </w:rPr>
      </w:pPr>
    </w:p>
    <w:p w:rsidR="003C50C0" w:rsidRPr="00B30EB1" w:rsidRDefault="003C50C0" w:rsidP="003C50C0">
      <w:pPr>
        <w:jc w:val="both"/>
        <w:rPr>
          <w:b/>
          <w:bCs/>
          <w:sz w:val="22"/>
          <w:szCs w:val="22"/>
        </w:rPr>
      </w:pPr>
      <w:bookmarkStart w:id="4" w:name="_Toc267561855"/>
      <w:r w:rsidRPr="00B30EB1">
        <w:rPr>
          <w:b/>
          <w:bCs/>
          <w:sz w:val="22"/>
          <w:szCs w:val="22"/>
        </w:rPr>
        <w:t>7.</w:t>
      </w:r>
      <w:r w:rsidRPr="00B30EB1">
        <w:rPr>
          <w:b/>
          <w:bCs/>
          <w:sz w:val="22"/>
          <w:szCs w:val="22"/>
        </w:rPr>
        <w:tab/>
        <w:t>Resource mobilization and sustainability</w:t>
      </w:r>
      <w:r w:rsidRPr="00B30EB1">
        <w:rPr>
          <w:b/>
          <w:bCs/>
          <w:sz w:val="22"/>
          <w:szCs w:val="22"/>
        </w:rPr>
        <w:tab/>
      </w:r>
    </w:p>
    <w:p w:rsidR="008F46E1" w:rsidRPr="00B30EB1" w:rsidRDefault="008F46E1" w:rsidP="00D57E22">
      <w:pPr>
        <w:jc w:val="both"/>
        <w:rPr>
          <w:sz w:val="22"/>
          <w:szCs w:val="22"/>
        </w:rPr>
      </w:pPr>
    </w:p>
    <w:p w:rsidR="006C19E6" w:rsidRPr="00B30EB1" w:rsidRDefault="00EE45ED" w:rsidP="00D57E22">
      <w:pPr>
        <w:jc w:val="both"/>
        <w:rPr>
          <w:sz w:val="22"/>
          <w:szCs w:val="22"/>
        </w:rPr>
      </w:pPr>
      <w:r w:rsidRPr="00B30EB1">
        <w:rPr>
          <w:sz w:val="22"/>
          <w:szCs w:val="22"/>
        </w:rPr>
        <w:t>The Resource Mobilization</w:t>
      </w:r>
      <w:r w:rsidR="00B970DD" w:rsidRPr="00B30EB1">
        <w:rPr>
          <w:sz w:val="22"/>
          <w:szCs w:val="22"/>
        </w:rPr>
        <w:t xml:space="preserve"> Plan will</w:t>
      </w:r>
      <w:r w:rsidRPr="00B30EB1">
        <w:rPr>
          <w:sz w:val="22"/>
          <w:szCs w:val="22"/>
        </w:rPr>
        <w:t xml:space="preserve"> be realized in two basic ways, namely, attracting potential donor communities through successes of individual grants at </w:t>
      </w:r>
      <w:r w:rsidR="00F066B4" w:rsidRPr="00B30EB1">
        <w:rPr>
          <w:sz w:val="22"/>
          <w:szCs w:val="22"/>
        </w:rPr>
        <w:t xml:space="preserve">the </w:t>
      </w:r>
      <w:r w:rsidRPr="00B30EB1">
        <w:rPr>
          <w:sz w:val="22"/>
          <w:szCs w:val="22"/>
        </w:rPr>
        <w:t xml:space="preserve">project level and </w:t>
      </w:r>
      <w:r w:rsidR="00F066B4" w:rsidRPr="00B30EB1">
        <w:rPr>
          <w:sz w:val="22"/>
          <w:szCs w:val="22"/>
        </w:rPr>
        <w:t xml:space="preserve">overall </w:t>
      </w:r>
      <w:r w:rsidRPr="00B30EB1">
        <w:rPr>
          <w:sz w:val="22"/>
          <w:szCs w:val="22"/>
        </w:rPr>
        <w:t xml:space="preserve">achievements of SGP itself </w:t>
      </w:r>
      <w:r w:rsidR="00F066B4" w:rsidRPr="00B30EB1">
        <w:rPr>
          <w:sz w:val="22"/>
          <w:szCs w:val="22"/>
        </w:rPr>
        <w:t>at the</w:t>
      </w:r>
      <w:r w:rsidRPr="00B30EB1">
        <w:rPr>
          <w:sz w:val="22"/>
          <w:szCs w:val="22"/>
        </w:rPr>
        <w:t xml:space="preserve"> </w:t>
      </w:r>
      <w:proofErr w:type="spellStart"/>
      <w:r w:rsidRPr="00B30EB1">
        <w:rPr>
          <w:sz w:val="22"/>
          <w:szCs w:val="22"/>
        </w:rPr>
        <w:t>programme</w:t>
      </w:r>
      <w:proofErr w:type="spellEnd"/>
      <w:r w:rsidRPr="00B30EB1">
        <w:rPr>
          <w:sz w:val="22"/>
          <w:szCs w:val="22"/>
        </w:rPr>
        <w:t xml:space="preserve"> level</w:t>
      </w:r>
      <w:r w:rsidR="006C097A" w:rsidRPr="00B30EB1">
        <w:rPr>
          <w:sz w:val="22"/>
          <w:szCs w:val="22"/>
        </w:rPr>
        <w:t xml:space="preserve">, Moreover, </w:t>
      </w:r>
      <w:r w:rsidR="0088468A" w:rsidRPr="00B30EB1">
        <w:rPr>
          <w:sz w:val="22"/>
          <w:szCs w:val="22"/>
        </w:rPr>
        <w:t xml:space="preserve">SGP </w:t>
      </w:r>
      <w:r w:rsidR="006C097A" w:rsidRPr="00B30EB1">
        <w:rPr>
          <w:sz w:val="22"/>
          <w:szCs w:val="22"/>
        </w:rPr>
        <w:t xml:space="preserve">will </w:t>
      </w:r>
      <w:r w:rsidR="00193F86" w:rsidRPr="00B30EB1">
        <w:rPr>
          <w:sz w:val="22"/>
          <w:szCs w:val="22"/>
        </w:rPr>
        <w:t xml:space="preserve">allocate more time to assist and support </w:t>
      </w:r>
      <w:r w:rsidRPr="00B30EB1">
        <w:rPr>
          <w:sz w:val="22"/>
          <w:szCs w:val="22"/>
        </w:rPr>
        <w:t xml:space="preserve">grantees and other </w:t>
      </w:r>
      <w:r w:rsidR="00193F86" w:rsidRPr="00B30EB1">
        <w:rPr>
          <w:sz w:val="22"/>
          <w:szCs w:val="22"/>
        </w:rPr>
        <w:t xml:space="preserve">non-grant </w:t>
      </w:r>
      <w:r w:rsidRPr="00B30EB1">
        <w:rPr>
          <w:sz w:val="22"/>
          <w:szCs w:val="22"/>
        </w:rPr>
        <w:t>communities</w:t>
      </w:r>
      <w:r w:rsidR="003669EE" w:rsidRPr="00B30EB1">
        <w:rPr>
          <w:sz w:val="22"/>
          <w:szCs w:val="22"/>
        </w:rPr>
        <w:t xml:space="preserve"> in their</w:t>
      </w:r>
      <w:r w:rsidR="00193F86" w:rsidRPr="00B30EB1">
        <w:rPr>
          <w:sz w:val="22"/>
          <w:szCs w:val="22"/>
        </w:rPr>
        <w:t xml:space="preserve"> resources mobilization efforts to realize its </w:t>
      </w:r>
      <w:proofErr w:type="spellStart"/>
      <w:r w:rsidR="00193F86" w:rsidRPr="00B30EB1">
        <w:rPr>
          <w:sz w:val="22"/>
          <w:szCs w:val="22"/>
        </w:rPr>
        <w:t>Grantmaker</w:t>
      </w:r>
      <w:proofErr w:type="spellEnd"/>
      <w:r w:rsidR="00193F86" w:rsidRPr="00B30EB1">
        <w:rPr>
          <w:sz w:val="22"/>
          <w:szCs w:val="22"/>
        </w:rPr>
        <w:t xml:space="preserve"> + role. </w:t>
      </w:r>
      <w:r w:rsidR="00620A14" w:rsidRPr="00B30EB1">
        <w:rPr>
          <w:sz w:val="22"/>
          <w:szCs w:val="22"/>
        </w:rPr>
        <w:t xml:space="preserve">For this purpose, connecting them with donors and potential funding sources </w:t>
      </w:r>
      <w:r w:rsidR="006A5596" w:rsidRPr="00B30EB1">
        <w:rPr>
          <w:sz w:val="22"/>
          <w:szCs w:val="22"/>
        </w:rPr>
        <w:t>will</w:t>
      </w:r>
      <w:r w:rsidR="00620A14" w:rsidRPr="00B30EB1">
        <w:rPr>
          <w:sz w:val="22"/>
          <w:szCs w:val="22"/>
        </w:rPr>
        <w:t xml:space="preserve"> be essential for success. </w:t>
      </w:r>
    </w:p>
    <w:p w:rsidR="00D114D1" w:rsidRPr="00B30EB1" w:rsidRDefault="00D114D1" w:rsidP="00D57E22">
      <w:pPr>
        <w:jc w:val="both"/>
        <w:rPr>
          <w:sz w:val="22"/>
          <w:szCs w:val="22"/>
        </w:rPr>
      </w:pPr>
      <w:r w:rsidRPr="00B30EB1">
        <w:rPr>
          <w:sz w:val="22"/>
          <w:szCs w:val="22"/>
        </w:rPr>
        <w:t>However, the amount of resources, specially in-kind resources that will be mobilized by SGP in OP6 is predicted to be much greater than those in previous phases, because of landscape approach and accordingly the SGP is going to implement bigger grants at the landscape level, covering as many community groups as possible in one grant, requiring more investment and labor from them.</w:t>
      </w:r>
    </w:p>
    <w:p w:rsidR="0088468A" w:rsidRPr="00B30EB1" w:rsidRDefault="0088468A" w:rsidP="00D57E22">
      <w:pPr>
        <w:jc w:val="both"/>
        <w:rPr>
          <w:sz w:val="22"/>
          <w:szCs w:val="22"/>
        </w:rPr>
      </w:pPr>
    </w:p>
    <w:p w:rsidR="003458AB" w:rsidRPr="00B30EB1" w:rsidRDefault="003A6E44" w:rsidP="00D57E22">
      <w:pPr>
        <w:jc w:val="both"/>
        <w:rPr>
          <w:sz w:val="22"/>
          <w:szCs w:val="22"/>
        </w:rPr>
      </w:pPr>
      <w:r w:rsidRPr="00B30EB1">
        <w:rPr>
          <w:sz w:val="22"/>
          <w:szCs w:val="22"/>
        </w:rPr>
        <w:t xml:space="preserve">Currently, there are a number of </w:t>
      </w:r>
      <w:r w:rsidR="00E83E32" w:rsidRPr="00B30EB1">
        <w:rPr>
          <w:sz w:val="22"/>
          <w:szCs w:val="22"/>
        </w:rPr>
        <w:t xml:space="preserve">funding </w:t>
      </w:r>
      <w:r w:rsidRPr="00B30EB1">
        <w:rPr>
          <w:sz w:val="22"/>
          <w:szCs w:val="22"/>
        </w:rPr>
        <w:t xml:space="preserve">sources </w:t>
      </w:r>
      <w:r w:rsidR="0035438A" w:rsidRPr="00B30EB1">
        <w:rPr>
          <w:sz w:val="22"/>
          <w:szCs w:val="22"/>
        </w:rPr>
        <w:t xml:space="preserve">in </w:t>
      </w:r>
      <w:r w:rsidR="00636FFD" w:rsidRPr="00B30EB1">
        <w:rPr>
          <w:sz w:val="22"/>
          <w:szCs w:val="22"/>
        </w:rPr>
        <w:t>the country</w:t>
      </w:r>
      <w:r w:rsidR="00E83E32" w:rsidRPr="00B30EB1">
        <w:rPr>
          <w:sz w:val="22"/>
          <w:szCs w:val="22"/>
        </w:rPr>
        <w:t xml:space="preserve"> the </w:t>
      </w:r>
      <w:r w:rsidR="009226F5" w:rsidRPr="00B30EB1">
        <w:rPr>
          <w:sz w:val="22"/>
          <w:szCs w:val="22"/>
        </w:rPr>
        <w:t xml:space="preserve">SGP </w:t>
      </w:r>
      <w:r w:rsidR="0035438A" w:rsidRPr="00B30EB1">
        <w:rPr>
          <w:sz w:val="22"/>
          <w:szCs w:val="22"/>
        </w:rPr>
        <w:t>continue</w:t>
      </w:r>
      <w:r w:rsidR="00E83E32" w:rsidRPr="00B30EB1">
        <w:rPr>
          <w:sz w:val="22"/>
          <w:szCs w:val="22"/>
        </w:rPr>
        <w:t>s</w:t>
      </w:r>
      <w:r w:rsidR="0035438A" w:rsidRPr="00B30EB1">
        <w:rPr>
          <w:sz w:val="22"/>
          <w:szCs w:val="22"/>
        </w:rPr>
        <w:t xml:space="preserve"> </w:t>
      </w:r>
      <w:r w:rsidR="009226F5" w:rsidRPr="00B30EB1">
        <w:rPr>
          <w:sz w:val="22"/>
          <w:szCs w:val="22"/>
        </w:rPr>
        <w:t>work</w:t>
      </w:r>
      <w:r w:rsidR="0035438A" w:rsidRPr="00B30EB1">
        <w:rPr>
          <w:sz w:val="22"/>
          <w:szCs w:val="22"/>
        </w:rPr>
        <w:t>ing</w:t>
      </w:r>
      <w:r w:rsidR="009226F5" w:rsidRPr="00B30EB1">
        <w:rPr>
          <w:sz w:val="22"/>
          <w:szCs w:val="22"/>
        </w:rPr>
        <w:t xml:space="preserve"> </w:t>
      </w:r>
      <w:r w:rsidR="00E83E32" w:rsidRPr="00B30EB1">
        <w:rPr>
          <w:sz w:val="22"/>
          <w:szCs w:val="22"/>
        </w:rPr>
        <w:t xml:space="preserve">with </w:t>
      </w:r>
      <w:r w:rsidR="0035438A" w:rsidRPr="00B30EB1">
        <w:rPr>
          <w:sz w:val="22"/>
          <w:szCs w:val="22"/>
        </w:rPr>
        <w:t xml:space="preserve">over OP6 </w:t>
      </w:r>
      <w:r w:rsidR="009226F5" w:rsidRPr="00B30EB1">
        <w:rPr>
          <w:sz w:val="22"/>
          <w:szCs w:val="22"/>
        </w:rPr>
        <w:t xml:space="preserve">for </w:t>
      </w:r>
      <w:r w:rsidRPr="00B30EB1">
        <w:rPr>
          <w:sz w:val="22"/>
          <w:szCs w:val="22"/>
        </w:rPr>
        <w:t>resource</w:t>
      </w:r>
      <w:r w:rsidR="009226F5" w:rsidRPr="00B30EB1">
        <w:rPr>
          <w:sz w:val="22"/>
          <w:szCs w:val="22"/>
        </w:rPr>
        <w:t xml:space="preserve"> mobilization </w:t>
      </w:r>
      <w:r w:rsidRPr="00B30EB1">
        <w:rPr>
          <w:sz w:val="22"/>
          <w:szCs w:val="22"/>
        </w:rPr>
        <w:t xml:space="preserve">at </w:t>
      </w:r>
      <w:r w:rsidR="00702F97" w:rsidRPr="00B30EB1">
        <w:rPr>
          <w:sz w:val="22"/>
          <w:szCs w:val="22"/>
        </w:rPr>
        <w:t xml:space="preserve">both </w:t>
      </w:r>
      <w:r w:rsidRPr="00B30EB1">
        <w:rPr>
          <w:sz w:val="22"/>
          <w:szCs w:val="22"/>
        </w:rPr>
        <w:t xml:space="preserve">project </w:t>
      </w:r>
      <w:r w:rsidR="00702F97" w:rsidRPr="00B30EB1">
        <w:rPr>
          <w:sz w:val="22"/>
          <w:szCs w:val="22"/>
        </w:rPr>
        <w:t xml:space="preserve">and </w:t>
      </w:r>
      <w:proofErr w:type="spellStart"/>
      <w:r w:rsidR="00702F97" w:rsidRPr="00B30EB1">
        <w:rPr>
          <w:sz w:val="22"/>
          <w:szCs w:val="22"/>
        </w:rPr>
        <w:t>programme</w:t>
      </w:r>
      <w:proofErr w:type="spellEnd"/>
      <w:r w:rsidR="00702F97" w:rsidRPr="00B30EB1">
        <w:rPr>
          <w:sz w:val="22"/>
          <w:szCs w:val="22"/>
        </w:rPr>
        <w:t xml:space="preserve"> </w:t>
      </w:r>
      <w:r w:rsidRPr="00B30EB1">
        <w:rPr>
          <w:sz w:val="22"/>
          <w:szCs w:val="22"/>
        </w:rPr>
        <w:t>level</w:t>
      </w:r>
      <w:r w:rsidR="00702F97" w:rsidRPr="00B30EB1">
        <w:rPr>
          <w:sz w:val="22"/>
          <w:szCs w:val="22"/>
        </w:rPr>
        <w:t>s</w:t>
      </w:r>
      <w:r w:rsidRPr="00B30EB1">
        <w:rPr>
          <w:sz w:val="22"/>
          <w:szCs w:val="22"/>
        </w:rPr>
        <w:t xml:space="preserve">. </w:t>
      </w:r>
      <w:r w:rsidR="005A01BE" w:rsidRPr="00B30EB1">
        <w:rPr>
          <w:sz w:val="22"/>
          <w:szCs w:val="22"/>
        </w:rPr>
        <w:t>T</w:t>
      </w:r>
      <w:r w:rsidRPr="00B30EB1">
        <w:rPr>
          <w:sz w:val="22"/>
          <w:szCs w:val="22"/>
        </w:rPr>
        <w:t>hose are</w:t>
      </w:r>
      <w:r w:rsidR="009226F5" w:rsidRPr="00B30EB1">
        <w:rPr>
          <w:sz w:val="22"/>
          <w:szCs w:val="22"/>
        </w:rPr>
        <w:t xml:space="preserve"> </w:t>
      </w:r>
      <w:r w:rsidR="005539AA" w:rsidRPr="00B30EB1">
        <w:rPr>
          <w:sz w:val="22"/>
          <w:szCs w:val="22"/>
        </w:rPr>
        <w:t>UNDP,</w:t>
      </w:r>
      <w:r w:rsidR="003F3509" w:rsidRPr="00B30EB1">
        <w:rPr>
          <w:sz w:val="22"/>
          <w:szCs w:val="22"/>
        </w:rPr>
        <w:t xml:space="preserve"> EU, National NGOs, </w:t>
      </w:r>
      <w:r w:rsidR="00F74CE1" w:rsidRPr="00B30EB1">
        <w:rPr>
          <w:sz w:val="22"/>
          <w:szCs w:val="22"/>
        </w:rPr>
        <w:t xml:space="preserve">local communities, </w:t>
      </w:r>
      <w:r w:rsidR="003F3509" w:rsidRPr="00B30EB1">
        <w:rPr>
          <w:sz w:val="22"/>
          <w:szCs w:val="22"/>
        </w:rPr>
        <w:t>etc</w:t>
      </w:r>
      <w:proofErr w:type="gramStart"/>
      <w:r w:rsidR="003F3509" w:rsidRPr="00B30EB1">
        <w:rPr>
          <w:sz w:val="22"/>
          <w:szCs w:val="22"/>
        </w:rPr>
        <w:t xml:space="preserve">. </w:t>
      </w:r>
      <w:r w:rsidR="0035438A" w:rsidRPr="00B30EB1">
        <w:rPr>
          <w:color w:val="C0504D" w:themeColor="accent2"/>
          <w:sz w:val="22"/>
          <w:szCs w:val="22"/>
        </w:rPr>
        <w:t>.</w:t>
      </w:r>
      <w:proofErr w:type="gramEnd"/>
      <w:r w:rsidR="0035438A" w:rsidRPr="00B30EB1">
        <w:rPr>
          <w:color w:val="C0504D" w:themeColor="accent2"/>
          <w:sz w:val="22"/>
          <w:szCs w:val="22"/>
        </w:rPr>
        <w:t xml:space="preserve"> </w:t>
      </w:r>
      <w:r w:rsidR="00476108" w:rsidRPr="00B30EB1">
        <w:rPr>
          <w:sz w:val="22"/>
          <w:szCs w:val="22"/>
        </w:rPr>
        <w:t xml:space="preserve">Here, main activities to be carried out by SGP include but not limited to connecting communities to </w:t>
      </w:r>
      <w:r w:rsidR="00DF748B" w:rsidRPr="00B30EB1">
        <w:rPr>
          <w:sz w:val="22"/>
          <w:szCs w:val="22"/>
        </w:rPr>
        <w:t>suitable</w:t>
      </w:r>
      <w:r w:rsidR="00476108" w:rsidRPr="00B30EB1">
        <w:rPr>
          <w:sz w:val="22"/>
          <w:szCs w:val="22"/>
        </w:rPr>
        <w:t xml:space="preserve"> organizations, conducting trainings for communities on preparation of proposals to </w:t>
      </w:r>
      <w:r w:rsidR="00604F6C" w:rsidRPr="00B30EB1">
        <w:rPr>
          <w:sz w:val="22"/>
          <w:szCs w:val="22"/>
        </w:rPr>
        <w:t>access other donor and funding facilities</w:t>
      </w:r>
      <w:r w:rsidR="00DF748B" w:rsidRPr="00B30EB1">
        <w:rPr>
          <w:sz w:val="22"/>
          <w:szCs w:val="22"/>
        </w:rPr>
        <w:t xml:space="preserve">, </w:t>
      </w:r>
      <w:r w:rsidR="00C12549" w:rsidRPr="00B30EB1">
        <w:rPr>
          <w:sz w:val="22"/>
          <w:szCs w:val="22"/>
        </w:rPr>
        <w:t>assisting communities to apply for government funds</w:t>
      </w:r>
      <w:r w:rsidR="00185F5B" w:rsidRPr="00B30EB1">
        <w:rPr>
          <w:sz w:val="22"/>
          <w:szCs w:val="22"/>
        </w:rPr>
        <w:t xml:space="preserve"> and</w:t>
      </w:r>
      <w:r w:rsidR="00C12549" w:rsidRPr="00B30EB1">
        <w:rPr>
          <w:sz w:val="22"/>
          <w:szCs w:val="22"/>
        </w:rPr>
        <w:t xml:space="preserve"> </w:t>
      </w:r>
      <w:r w:rsidR="000A6E4E" w:rsidRPr="00B30EB1">
        <w:rPr>
          <w:sz w:val="22"/>
          <w:szCs w:val="22"/>
        </w:rPr>
        <w:t xml:space="preserve">facilitating the GEF SGP </w:t>
      </w:r>
      <w:r w:rsidR="003F3509" w:rsidRPr="00B30EB1">
        <w:rPr>
          <w:sz w:val="22"/>
          <w:szCs w:val="22"/>
        </w:rPr>
        <w:t>Ukraine</w:t>
      </w:r>
      <w:r w:rsidR="000A6E4E" w:rsidRPr="00B30EB1">
        <w:rPr>
          <w:sz w:val="22"/>
          <w:szCs w:val="22"/>
        </w:rPr>
        <w:t xml:space="preserve"> Network </w:t>
      </w:r>
      <w:r w:rsidR="003F3509" w:rsidRPr="00B30EB1">
        <w:rPr>
          <w:sz w:val="22"/>
          <w:szCs w:val="22"/>
        </w:rPr>
        <w:t>CSOs</w:t>
      </w:r>
      <w:r w:rsidR="00BB3F72" w:rsidRPr="00B30EB1">
        <w:rPr>
          <w:sz w:val="22"/>
          <w:szCs w:val="22"/>
        </w:rPr>
        <w:t xml:space="preserve"> </w:t>
      </w:r>
      <w:r w:rsidR="00760A59" w:rsidRPr="00B30EB1">
        <w:rPr>
          <w:sz w:val="22"/>
          <w:szCs w:val="22"/>
        </w:rPr>
        <w:t xml:space="preserve">in mobilizing resources from </w:t>
      </w:r>
      <w:r w:rsidR="003D2FD0" w:rsidRPr="00B30EB1">
        <w:rPr>
          <w:sz w:val="22"/>
          <w:szCs w:val="22"/>
        </w:rPr>
        <w:t>domestic</w:t>
      </w:r>
      <w:r w:rsidR="00760A59" w:rsidRPr="00B30EB1">
        <w:rPr>
          <w:sz w:val="22"/>
          <w:szCs w:val="22"/>
        </w:rPr>
        <w:t xml:space="preserve"> and </w:t>
      </w:r>
      <w:r w:rsidR="003D2FD0" w:rsidRPr="00B30EB1">
        <w:rPr>
          <w:sz w:val="22"/>
          <w:szCs w:val="22"/>
        </w:rPr>
        <w:t xml:space="preserve">foreign </w:t>
      </w:r>
      <w:r w:rsidR="00760A59" w:rsidRPr="00B30EB1">
        <w:rPr>
          <w:sz w:val="22"/>
          <w:szCs w:val="22"/>
        </w:rPr>
        <w:t>sources</w:t>
      </w:r>
      <w:r w:rsidR="00185F5B" w:rsidRPr="00B30EB1">
        <w:rPr>
          <w:sz w:val="22"/>
          <w:szCs w:val="22"/>
        </w:rPr>
        <w:t xml:space="preserve">. </w:t>
      </w:r>
      <w:r w:rsidR="007F4B21" w:rsidRPr="00B30EB1">
        <w:rPr>
          <w:sz w:val="22"/>
          <w:szCs w:val="22"/>
        </w:rPr>
        <w:t>The SGP will assist its grantee communities to apply for international grants</w:t>
      </w:r>
      <w:r w:rsidR="000B160C" w:rsidRPr="00B30EB1">
        <w:rPr>
          <w:sz w:val="22"/>
          <w:szCs w:val="22"/>
        </w:rPr>
        <w:t xml:space="preserve"> and seek opportunities </w:t>
      </w:r>
      <w:r w:rsidR="0078599A" w:rsidRPr="00B30EB1">
        <w:rPr>
          <w:sz w:val="22"/>
          <w:szCs w:val="22"/>
        </w:rPr>
        <w:t xml:space="preserve">for itself </w:t>
      </w:r>
      <w:r w:rsidR="000B160C" w:rsidRPr="00B30EB1">
        <w:rPr>
          <w:sz w:val="22"/>
          <w:szCs w:val="22"/>
        </w:rPr>
        <w:t xml:space="preserve">to serve as a delivery mechanism.   </w:t>
      </w:r>
      <w:r w:rsidR="007F4B21" w:rsidRPr="00B30EB1">
        <w:rPr>
          <w:sz w:val="22"/>
          <w:szCs w:val="22"/>
        </w:rPr>
        <w:t xml:space="preserve">  </w:t>
      </w:r>
      <w:r w:rsidR="00760A59" w:rsidRPr="00B30EB1">
        <w:rPr>
          <w:sz w:val="22"/>
          <w:szCs w:val="22"/>
        </w:rPr>
        <w:t xml:space="preserve"> </w:t>
      </w:r>
    </w:p>
    <w:p w:rsidR="003458AB" w:rsidRPr="00B30EB1" w:rsidRDefault="003458AB" w:rsidP="00D57E22">
      <w:pPr>
        <w:jc w:val="both"/>
        <w:rPr>
          <w:sz w:val="22"/>
          <w:szCs w:val="22"/>
        </w:rPr>
      </w:pPr>
    </w:p>
    <w:p w:rsidR="00FC3FE5" w:rsidRPr="00B30EB1" w:rsidRDefault="00E5430E" w:rsidP="00D57E22">
      <w:pPr>
        <w:jc w:val="both"/>
        <w:rPr>
          <w:sz w:val="22"/>
          <w:szCs w:val="22"/>
        </w:rPr>
      </w:pPr>
      <w:r w:rsidRPr="00B30EB1">
        <w:rPr>
          <w:sz w:val="22"/>
          <w:szCs w:val="22"/>
        </w:rPr>
        <w:t xml:space="preserve">To perform the </w:t>
      </w:r>
      <w:proofErr w:type="spellStart"/>
      <w:r w:rsidRPr="00B30EB1">
        <w:rPr>
          <w:sz w:val="22"/>
          <w:szCs w:val="22"/>
        </w:rPr>
        <w:t>Grantmaker</w:t>
      </w:r>
      <w:proofErr w:type="spellEnd"/>
      <w:r w:rsidRPr="00B30EB1">
        <w:rPr>
          <w:sz w:val="22"/>
          <w:szCs w:val="22"/>
        </w:rPr>
        <w:t>+ role, m</w:t>
      </w:r>
      <w:r w:rsidR="00B52E92" w:rsidRPr="00B30EB1">
        <w:rPr>
          <w:sz w:val="22"/>
          <w:szCs w:val="22"/>
        </w:rPr>
        <w:t>ore emphasis and priority will be given to helping</w:t>
      </w:r>
      <w:r w:rsidR="00F00746" w:rsidRPr="00B30EB1">
        <w:rPr>
          <w:sz w:val="22"/>
          <w:szCs w:val="22"/>
        </w:rPr>
        <w:t xml:space="preserve"> communities</w:t>
      </w:r>
      <w:r w:rsidR="00B52E92" w:rsidRPr="00B30EB1">
        <w:rPr>
          <w:sz w:val="22"/>
          <w:szCs w:val="22"/>
        </w:rPr>
        <w:t xml:space="preserve"> </w:t>
      </w:r>
      <w:r w:rsidR="00215381" w:rsidRPr="00B30EB1">
        <w:rPr>
          <w:sz w:val="22"/>
          <w:szCs w:val="22"/>
        </w:rPr>
        <w:t xml:space="preserve">and local NGOs </w:t>
      </w:r>
      <w:r w:rsidR="00B52E92" w:rsidRPr="00B30EB1">
        <w:rPr>
          <w:sz w:val="22"/>
          <w:szCs w:val="22"/>
        </w:rPr>
        <w:t xml:space="preserve">develop proposals to access other donor and funding facilities by </w:t>
      </w:r>
      <w:r w:rsidR="00215381" w:rsidRPr="00B30EB1">
        <w:rPr>
          <w:sz w:val="22"/>
          <w:szCs w:val="22"/>
        </w:rPr>
        <w:t>organizing brainstorming sessions to generate innovative project ideas</w:t>
      </w:r>
      <w:r w:rsidR="007E404C" w:rsidRPr="00B30EB1">
        <w:rPr>
          <w:sz w:val="22"/>
          <w:szCs w:val="22"/>
        </w:rPr>
        <w:t xml:space="preserve">, </w:t>
      </w:r>
      <w:r w:rsidR="00737680" w:rsidRPr="00B30EB1">
        <w:rPr>
          <w:sz w:val="22"/>
          <w:szCs w:val="22"/>
        </w:rPr>
        <w:t xml:space="preserve">sharing best practices and experiences, offering exploratory meeting to discuss their needs, and </w:t>
      </w:r>
      <w:r w:rsidR="00B52E92" w:rsidRPr="00B30EB1">
        <w:rPr>
          <w:sz w:val="22"/>
          <w:szCs w:val="22"/>
        </w:rPr>
        <w:t>conducting project development workshops</w:t>
      </w:r>
      <w:r w:rsidR="00215381" w:rsidRPr="00B30EB1">
        <w:rPr>
          <w:sz w:val="22"/>
          <w:szCs w:val="22"/>
        </w:rPr>
        <w:t xml:space="preserve"> combined with trainings on relevant subjects and themes</w:t>
      </w:r>
      <w:r w:rsidR="00737680" w:rsidRPr="00B30EB1">
        <w:rPr>
          <w:sz w:val="22"/>
          <w:szCs w:val="22"/>
        </w:rPr>
        <w:t xml:space="preserve">. </w:t>
      </w:r>
      <w:r w:rsidR="00CF1822" w:rsidRPr="00B30EB1">
        <w:rPr>
          <w:sz w:val="22"/>
          <w:szCs w:val="22"/>
        </w:rPr>
        <w:t xml:space="preserve"> </w:t>
      </w:r>
      <w:r w:rsidR="007E404C" w:rsidRPr="00B30EB1">
        <w:rPr>
          <w:sz w:val="22"/>
          <w:szCs w:val="22"/>
        </w:rPr>
        <w:t xml:space="preserve">   </w:t>
      </w:r>
      <w:r w:rsidR="00215381" w:rsidRPr="00B30EB1">
        <w:rPr>
          <w:sz w:val="22"/>
          <w:szCs w:val="22"/>
        </w:rPr>
        <w:t xml:space="preserve">   </w:t>
      </w:r>
      <w:r w:rsidR="00ED6239" w:rsidRPr="00B30EB1">
        <w:rPr>
          <w:sz w:val="22"/>
          <w:szCs w:val="22"/>
        </w:rPr>
        <w:t xml:space="preserve">   </w:t>
      </w:r>
      <w:r w:rsidR="00B52E92" w:rsidRPr="00B30EB1">
        <w:rPr>
          <w:sz w:val="22"/>
          <w:szCs w:val="22"/>
        </w:rPr>
        <w:t xml:space="preserve"> </w:t>
      </w:r>
      <w:r w:rsidR="000A6E4E" w:rsidRPr="00B30EB1">
        <w:rPr>
          <w:sz w:val="22"/>
          <w:szCs w:val="22"/>
        </w:rPr>
        <w:t xml:space="preserve">   </w:t>
      </w:r>
      <w:r w:rsidR="00C12549" w:rsidRPr="00B30EB1">
        <w:rPr>
          <w:sz w:val="22"/>
          <w:szCs w:val="22"/>
        </w:rPr>
        <w:t xml:space="preserve"> </w:t>
      </w:r>
      <w:r w:rsidR="00476108" w:rsidRPr="00B30EB1">
        <w:rPr>
          <w:sz w:val="22"/>
          <w:szCs w:val="22"/>
        </w:rPr>
        <w:t xml:space="preserve">           </w:t>
      </w:r>
      <w:r w:rsidR="0035438A" w:rsidRPr="00B30EB1">
        <w:rPr>
          <w:sz w:val="22"/>
          <w:szCs w:val="22"/>
        </w:rPr>
        <w:t xml:space="preserve">      </w:t>
      </w:r>
      <w:r w:rsidR="003A6E44" w:rsidRPr="00B30EB1">
        <w:rPr>
          <w:sz w:val="22"/>
          <w:szCs w:val="22"/>
        </w:rPr>
        <w:t xml:space="preserve">   </w:t>
      </w:r>
    </w:p>
    <w:p w:rsidR="00FC3FE5" w:rsidRPr="00B30EB1" w:rsidRDefault="00FC3FE5" w:rsidP="00D57E22">
      <w:pPr>
        <w:jc w:val="both"/>
        <w:rPr>
          <w:sz w:val="22"/>
          <w:szCs w:val="22"/>
        </w:rPr>
      </w:pPr>
    </w:p>
    <w:p w:rsidR="005712B0" w:rsidRPr="00B30EB1" w:rsidRDefault="00F7367A" w:rsidP="00D57E22">
      <w:pPr>
        <w:jc w:val="both"/>
        <w:rPr>
          <w:sz w:val="22"/>
          <w:szCs w:val="22"/>
        </w:rPr>
      </w:pPr>
      <w:r w:rsidRPr="00B30EB1">
        <w:rPr>
          <w:sz w:val="22"/>
          <w:szCs w:val="22"/>
        </w:rPr>
        <w:t xml:space="preserve">Cooperation with private sector is an important way of mobilizing resources </w:t>
      </w:r>
      <w:r w:rsidR="00272BE0" w:rsidRPr="00B30EB1">
        <w:rPr>
          <w:sz w:val="22"/>
          <w:szCs w:val="22"/>
        </w:rPr>
        <w:t xml:space="preserve">for achieving results at the landscape level. </w:t>
      </w:r>
      <w:r w:rsidR="00320C03" w:rsidRPr="00B30EB1">
        <w:rPr>
          <w:sz w:val="22"/>
          <w:szCs w:val="22"/>
        </w:rPr>
        <w:t xml:space="preserve">SGP </w:t>
      </w:r>
      <w:r w:rsidR="008660C7" w:rsidRPr="00B30EB1">
        <w:rPr>
          <w:sz w:val="22"/>
          <w:szCs w:val="22"/>
        </w:rPr>
        <w:t xml:space="preserve">will promote resource mobilization from private sector with its </w:t>
      </w:r>
      <w:r w:rsidR="00320C03" w:rsidRPr="00B30EB1">
        <w:rPr>
          <w:sz w:val="22"/>
          <w:szCs w:val="22"/>
        </w:rPr>
        <w:t xml:space="preserve">best practices, </w:t>
      </w:r>
      <w:r w:rsidR="00E10D15" w:rsidRPr="00B30EB1">
        <w:rPr>
          <w:sz w:val="22"/>
          <w:szCs w:val="22"/>
        </w:rPr>
        <w:t xml:space="preserve">successes, </w:t>
      </w:r>
      <w:r w:rsidR="00320C03" w:rsidRPr="00B30EB1">
        <w:rPr>
          <w:sz w:val="22"/>
          <w:szCs w:val="22"/>
        </w:rPr>
        <w:t xml:space="preserve">knowledge products and experiences </w:t>
      </w:r>
      <w:r w:rsidR="008660C7" w:rsidRPr="00B30EB1">
        <w:rPr>
          <w:sz w:val="22"/>
          <w:szCs w:val="22"/>
        </w:rPr>
        <w:t xml:space="preserve">which </w:t>
      </w:r>
      <w:r w:rsidR="00320C03" w:rsidRPr="00B30EB1">
        <w:rPr>
          <w:sz w:val="22"/>
          <w:szCs w:val="22"/>
        </w:rPr>
        <w:t xml:space="preserve">would be </w:t>
      </w:r>
      <w:r w:rsidR="008660C7" w:rsidRPr="00B30EB1">
        <w:rPr>
          <w:sz w:val="22"/>
          <w:szCs w:val="22"/>
        </w:rPr>
        <w:t xml:space="preserve">a </w:t>
      </w:r>
      <w:r w:rsidR="00320C03" w:rsidRPr="00B30EB1">
        <w:rPr>
          <w:sz w:val="22"/>
          <w:szCs w:val="22"/>
        </w:rPr>
        <w:t xml:space="preserve">value for </w:t>
      </w:r>
      <w:r w:rsidR="00DF3A48" w:rsidRPr="00B30EB1">
        <w:rPr>
          <w:sz w:val="22"/>
          <w:szCs w:val="22"/>
        </w:rPr>
        <w:t>them</w:t>
      </w:r>
      <w:r w:rsidR="00320C03" w:rsidRPr="00B30EB1">
        <w:rPr>
          <w:sz w:val="22"/>
          <w:szCs w:val="22"/>
        </w:rPr>
        <w:t xml:space="preserve">, </w:t>
      </w:r>
      <w:proofErr w:type="spellStart"/>
      <w:proofErr w:type="gramStart"/>
      <w:r w:rsidR="00320C03" w:rsidRPr="00B30EB1">
        <w:rPr>
          <w:sz w:val="22"/>
          <w:szCs w:val="22"/>
        </w:rPr>
        <w:t>specially</w:t>
      </w:r>
      <w:proofErr w:type="spellEnd"/>
      <w:proofErr w:type="gramEnd"/>
      <w:r w:rsidR="00320C03" w:rsidRPr="00B30EB1">
        <w:rPr>
          <w:sz w:val="22"/>
          <w:szCs w:val="22"/>
        </w:rPr>
        <w:t xml:space="preserve"> for small business holders.</w:t>
      </w:r>
      <w:r w:rsidR="00647ED1" w:rsidRPr="00B30EB1">
        <w:rPr>
          <w:sz w:val="22"/>
          <w:szCs w:val="22"/>
        </w:rPr>
        <w:t xml:space="preserve"> Target scheme is worked out and given in Table 5.  </w:t>
      </w:r>
      <w:r w:rsidR="00320C03" w:rsidRPr="00B30EB1">
        <w:rPr>
          <w:sz w:val="22"/>
          <w:szCs w:val="22"/>
        </w:rPr>
        <w:t xml:space="preserve"> </w:t>
      </w:r>
      <w:r w:rsidRPr="00B30EB1">
        <w:rPr>
          <w:sz w:val="22"/>
          <w:szCs w:val="22"/>
        </w:rPr>
        <w:t xml:space="preserve"> </w:t>
      </w:r>
    </w:p>
    <w:p w:rsidR="00D70F32" w:rsidRPr="00B30EB1" w:rsidRDefault="001C67BE" w:rsidP="00647ED1">
      <w:pPr>
        <w:jc w:val="both"/>
        <w:rPr>
          <w:sz w:val="22"/>
          <w:szCs w:val="22"/>
        </w:rPr>
      </w:pPr>
      <w:r w:rsidRPr="00B30EB1">
        <w:rPr>
          <w:sz w:val="22"/>
          <w:szCs w:val="22"/>
        </w:rPr>
        <w:t xml:space="preserve">   </w:t>
      </w:r>
      <w:r w:rsidR="002C6DB4" w:rsidRPr="00B30EB1">
        <w:rPr>
          <w:sz w:val="22"/>
          <w:szCs w:val="22"/>
        </w:rPr>
        <w:t xml:space="preserve"> </w:t>
      </w:r>
    </w:p>
    <w:p w:rsidR="00D70F32" w:rsidRPr="00B30EB1" w:rsidRDefault="00647ED1" w:rsidP="00647ED1">
      <w:pPr>
        <w:jc w:val="both"/>
        <w:rPr>
          <w:sz w:val="22"/>
          <w:szCs w:val="22"/>
        </w:rPr>
      </w:pPr>
      <w:r w:rsidRPr="00B30EB1">
        <w:rPr>
          <w:sz w:val="22"/>
          <w:szCs w:val="22"/>
        </w:rPr>
        <w:t xml:space="preserve">        </w:t>
      </w:r>
      <w:proofErr w:type="gramStart"/>
      <w:r w:rsidRPr="00B30EB1">
        <w:rPr>
          <w:sz w:val="22"/>
          <w:szCs w:val="22"/>
        </w:rPr>
        <w:t>Table 5.</w:t>
      </w:r>
      <w:proofErr w:type="gramEnd"/>
      <w:r w:rsidR="00DD35A8" w:rsidRPr="00B30EB1">
        <w:rPr>
          <w:sz w:val="22"/>
          <w:szCs w:val="22"/>
        </w:rPr>
        <w:t xml:space="preserve"> Target s</w:t>
      </w:r>
      <w:r w:rsidR="00D70F32" w:rsidRPr="00B30EB1">
        <w:rPr>
          <w:sz w:val="22"/>
          <w:szCs w:val="22"/>
        </w:rPr>
        <w:t>cheme on resource mobilization from donor</w:t>
      </w:r>
      <w:r w:rsidR="00D512A9" w:rsidRPr="00B30EB1">
        <w:rPr>
          <w:sz w:val="22"/>
          <w:szCs w:val="22"/>
        </w:rPr>
        <w:t>s</w:t>
      </w:r>
      <w:r w:rsidR="00D70F32" w:rsidRPr="00B30EB1">
        <w:rPr>
          <w:sz w:val="22"/>
          <w:szCs w:val="22"/>
        </w:rPr>
        <w:t xml:space="preserve"> and </w:t>
      </w:r>
      <w:r w:rsidR="00D512A9" w:rsidRPr="00B30EB1">
        <w:rPr>
          <w:sz w:val="22"/>
          <w:szCs w:val="22"/>
        </w:rPr>
        <w:t xml:space="preserve">other </w:t>
      </w:r>
      <w:r w:rsidR="00D70F32" w:rsidRPr="00B30EB1">
        <w:rPr>
          <w:sz w:val="22"/>
          <w:szCs w:val="22"/>
        </w:rPr>
        <w:t xml:space="preserve">funding facilities </w:t>
      </w:r>
    </w:p>
    <w:p w:rsidR="00D70F32" w:rsidRPr="00B30EB1" w:rsidRDefault="00D70F32" w:rsidP="00D57E22">
      <w:pPr>
        <w:pStyle w:val="ListParagraph"/>
        <w:jc w:val="both"/>
        <w:rPr>
          <w:sz w:val="22"/>
          <w:szCs w:val="22"/>
        </w:rPr>
      </w:pPr>
    </w:p>
    <w:tbl>
      <w:tblPr>
        <w:tblStyle w:val="TableGrid"/>
        <w:tblW w:w="0" w:type="auto"/>
        <w:tblInd w:w="108" w:type="dxa"/>
        <w:tblLook w:val="04A0" w:firstRow="1" w:lastRow="0" w:firstColumn="1" w:lastColumn="0" w:noHBand="0" w:noVBand="1"/>
      </w:tblPr>
      <w:tblGrid>
        <w:gridCol w:w="720"/>
        <w:gridCol w:w="4320"/>
        <w:gridCol w:w="4428"/>
      </w:tblGrid>
      <w:tr w:rsidR="00D70F32" w:rsidRPr="00B30EB1" w:rsidTr="00A933CE">
        <w:tc>
          <w:tcPr>
            <w:tcW w:w="720" w:type="dxa"/>
          </w:tcPr>
          <w:p w:rsidR="00D70F32" w:rsidRPr="00B30EB1" w:rsidRDefault="00D70F32" w:rsidP="0056777A">
            <w:pPr>
              <w:pStyle w:val="GEFFieldtoFillout"/>
              <w:rPr>
                <w:rFonts w:eastAsiaTheme="majorEastAsia"/>
                <w:b/>
              </w:rPr>
            </w:pPr>
            <w:r w:rsidRPr="00B30EB1">
              <w:rPr>
                <w:rFonts w:eastAsiaTheme="majorEastAsia"/>
                <w:b/>
              </w:rPr>
              <w:t>No.</w:t>
            </w:r>
          </w:p>
        </w:tc>
        <w:tc>
          <w:tcPr>
            <w:tcW w:w="4320" w:type="dxa"/>
          </w:tcPr>
          <w:p w:rsidR="0056777A" w:rsidRPr="00B30EB1" w:rsidRDefault="00D70F32" w:rsidP="0056777A">
            <w:pPr>
              <w:pStyle w:val="GEFFieldtoFillout"/>
              <w:rPr>
                <w:rFonts w:eastAsiaTheme="majorEastAsia"/>
                <w:b/>
              </w:rPr>
            </w:pPr>
            <w:r w:rsidRPr="00B30EB1">
              <w:rPr>
                <w:rFonts w:eastAsiaTheme="majorEastAsia"/>
                <w:b/>
              </w:rPr>
              <w:t>SGP</w:t>
            </w:r>
            <w:r w:rsidR="0056777A" w:rsidRPr="00B30EB1">
              <w:rPr>
                <w:rFonts w:eastAsiaTheme="majorEastAsia"/>
                <w:b/>
              </w:rPr>
              <w:t xml:space="preserve"> OP6 project components</w:t>
            </w:r>
            <w:r w:rsidR="00E27C37" w:rsidRPr="00B30EB1">
              <w:rPr>
                <w:rFonts w:eastAsiaTheme="majorEastAsia"/>
                <w:b/>
              </w:rPr>
              <w:t xml:space="preserve"> </w:t>
            </w:r>
            <w:r w:rsidR="002E58DB" w:rsidRPr="00B30EB1">
              <w:rPr>
                <w:rFonts w:eastAsiaTheme="majorEastAsia"/>
                <w:b/>
              </w:rPr>
              <w:t>with</w:t>
            </w:r>
            <w:r w:rsidR="00E27C37" w:rsidRPr="00B30EB1">
              <w:rPr>
                <w:rFonts w:eastAsiaTheme="majorEastAsia"/>
                <w:b/>
              </w:rPr>
              <w:t xml:space="preserve"> </w:t>
            </w:r>
            <w:r w:rsidR="00634BB4" w:rsidRPr="00B30EB1">
              <w:rPr>
                <w:rFonts w:eastAsiaTheme="majorEastAsia"/>
                <w:b/>
              </w:rPr>
              <w:t xml:space="preserve">strategic initiatives </w:t>
            </w:r>
          </w:p>
          <w:p w:rsidR="00D70F32" w:rsidRPr="00B30EB1" w:rsidRDefault="0056777A" w:rsidP="0056777A">
            <w:pPr>
              <w:pStyle w:val="GEFFieldtoFillout"/>
              <w:rPr>
                <w:rFonts w:eastAsiaTheme="majorEastAsia"/>
                <w:b/>
              </w:rPr>
            </w:pPr>
            <w:r w:rsidRPr="00B30EB1">
              <w:rPr>
                <w:rFonts w:eastAsiaTheme="majorEastAsia"/>
                <w:b/>
              </w:rPr>
              <w:t xml:space="preserve"> </w:t>
            </w:r>
          </w:p>
        </w:tc>
        <w:tc>
          <w:tcPr>
            <w:tcW w:w="4428" w:type="dxa"/>
          </w:tcPr>
          <w:p w:rsidR="00D70F32" w:rsidRPr="00B30EB1" w:rsidRDefault="00BD4B06" w:rsidP="00BD4B06">
            <w:pPr>
              <w:pStyle w:val="GEFFieldtoFillout"/>
              <w:rPr>
                <w:rFonts w:eastAsiaTheme="majorEastAsia"/>
                <w:b/>
              </w:rPr>
            </w:pPr>
            <w:r w:rsidRPr="00B30EB1">
              <w:rPr>
                <w:rFonts w:eastAsiaTheme="majorEastAsia"/>
                <w:b/>
              </w:rPr>
              <w:t>Potential d</w:t>
            </w:r>
            <w:r w:rsidR="00EF2704" w:rsidRPr="00B30EB1">
              <w:rPr>
                <w:rFonts w:eastAsiaTheme="majorEastAsia"/>
                <w:b/>
              </w:rPr>
              <w:t xml:space="preserve">onors and other funding facilities </w:t>
            </w:r>
            <w:r w:rsidR="00A4567A" w:rsidRPr="00B30EB1">
              <w:rPr>
                <w:rFonts w:eastAsiaTheme="majorEastAsia"/>
                <w:b/>
              </w:rPr>
              <w:t xml:space="preserve">for co-financing or parallel financing </w:t>
            </w:r>
          </w:p>
        </w:tc>
      </w:tr>
      <w:tr w:rsidR="00D70F32" w:rsidRPr="00B30EB1" w:rsidTr="00A933CE">
        <w:tc>
          <w:tcPr>
            <w:tcW w:w="720" w:type="dxa"/>
          </w:tcPr>
          <w:p w:rsidR="00D70F32" w:rsidRPr="00B30EB1" w:rsidRDefault="00D70F32" w:rsidP="00402EF0">
            <w:pPr>
              <w:pStyle w:val="GEFFieldtoFillout"/>
              <w:rPr>
                <w:rFonts w:eastAsiaTheme="majorEastAsia"/>
              </w:rPr>
            </w:pPr>
            <w:r w:rsidRPr="00B30EB1">
              <w:rPr>
                <w:rFonts w:eastAsiaTheme="majorEastAsia"/>
              </w:rPr>
              <w:t>1</w:t>
            </w:r>
          </w:p>
        </w:tc>
        <w:tc>
          <w:tcPr>
            <w:tcW w:w="4320" w:type="dxa"/>
          </w:tcPr>
          <w:p w:rsidR="00D70F32" w:rsidRPr="00B30EB1" w:rsidRDefault="00D70F32" w:rsidP="006520CB">
            <w:pPr>
              <w:rPr>
                <w:rFonts w:eastAsiaTheme="majorEastAsia"/>
                <w:iCs/>
                <w:color w:val="000000"/>
                <w:sz w:val="22"/>
                <w:szCs w:val="22"/>
              </w:rPr>
            </w:pPr>
            <w:r w:rsidRPr="00B30EB1">
              <w:rPr>
                <w:color w:val="000000"/>
                <w:sz w:val="22"/>
                <w:szCs w:val="22"/>
              </w:rPr>
              <w:t>SGP OP6 Component 1:</w:t>
            </w:r>
            <w:r w:rsidR="006520CB" w:rsidRPr="00B30EB1">
              <w:rPr>
                <w:color w:val="000000"/>
                <w:sz w:val="22"/>
                <w:szCs w:val="22"/>
              </w:rPr>
              <w:t xml:space="preserve"> </w:t>
            </w:r>
            <w:r w:rsidRPr="00B30EB1">
              <w:rPr>
                <w:i/>
                <w:color w:val="000000"/>
                <w:sz w:val="22"/>
                <w:szCs w:val="22"/>
              </w:rPr>
              <w:t>Community Landscape Conservation</w:t>
            </w:r>
            <w:r w:rsidR="006520CB" w:rsidRPr="00B30EB1">
              <w:rPr>
                <w:i/>
                <w:color w:val="000000"/>
                <w:sz w:val="22"/>
                <w:szCs w:val="22"/>
              </w:rPr>
              <w:t>.</w:t>
            </w:r>
          </w:p>
        </w:tc>
        <w:tc>
          <w:tcPr>
            <w:tcW w:w="4428" w:type="dxa"/>
          </w:tcPr>
          <w:p w:rsidR="00D70F32" w:rsidRPr="00B30EB1" w:rsidRDefault="00B3554E" w:rsidP="00F74CE1">
            <w:pPr>
              <w:pStyle w:val="GEFFieldtoFillout"/>
              <w:rPr>
                <w:rFonts w:eastAsiaTheme="majorEastAsia"/>
              </w:rPr>
            </w:pPr>
            <w:r w:rsidRPr="00B30EB1">
              <w:t xml:space="preserve">Swiss Agency for Development and Cooperation (SDC), UNDP, </w:t>
            </w:r>
            <w:r w:rsidR="00F74CE1" w:rsidRPr="00B30EB1">
              <w:t>EU</w:t>
            </w:r>
            <w:proofErr w:type="gramStart"/>
            <w:r w:rsidR="00F74CE1" w:rsidRPr="00B30EB1">
              <w:t xml:space="preserve">, </w:t>
            </w:r>
            <w:r w:rsidRPr="00B30EB1">
              <w:t xml:space="preserve"> GIZ</w:t>
            </w:r>
            <w:proofErr w:type="gramEnd"/>
            <w:r w:rsidR="00E12FA3" w:rsidRPr="00B30EB1">
              <w:t>.</w:t>
            </w:r>
          </w:p>
        </w:tc>
      </w:tr>
      <w:tr w:rsidR="00D70F32" w:rsidRPr="00B30EB1" w:rsidTr="00A933CE">
        <w:tc>
          <w:tcPr>
            <w:tcW w:w="720" w:type="dxa"/>
          </w:tcPr>
          <w:p w:rsidR="00D70F32" w:rsidRPr="00B30EB1" w:rsidRDefault="00D70F32" w:rsidP="00402EF0">
            <w:pPr>
              <w:pStyle w:val="GEFFieldtoFillout"/>
              <w:rPr>
                <w:rFonts w:eastAsiaTheme="majorEastAsia"/>
              </w:rPr>
            </w:pPr>
            <w:r w:rsidRPr="00B30EB1">
              <w:rPr>
                <w:rFonts w:eastAsiaTheme="majorEastAsia"/>
              </w:rPr>
              <w:t>2</w:t>
            </w:r>
          </w:p>
        </w:tc>
        <w:tc>
          <w:tcPr>
            <w:tcW w:w="4320" w:type="dxa"/>
          </w:tcPr>
          <w:p w:rsidR="00D70F32" w:rsidRPr="00B30EB1" w:rsidRDefault="00D70F32" w:rsidP="006520CB">
            <w:pPr>
              <w:rPr>
                <w:rFonts w:eastAsiaTheme="majorEastAsia"/>
                <w:iCs/>
                <w:color w:val="000000"/>
                <w:sz w:val="22"/>
                <w:szCs w:val="22"/>
              </w:rPr>
            </w:pPr>
            <w:r w:rsidRPr="00B30EB1">
              <w:rPr>
                <w:color w:val="000000"/>
                <w:sz w:val="22"/>
                <w:szCs w:val="22"/>
              </w:rPr>
              <w:t>SGP OP6 Component 2:</w:t>
            </w:r>
            <w:r w:rsidR="006520CB" w:rsidRPr="00B30EB1">
              <w:rPr>
                <w:color w:val="000000"/>
                <w:sz w:val="22"/>
                <w:szCs w:val="22"/>
              </w:rPr>
              <w:t xml:space="preserve"> </w:t>
            </w:r>
            <w:r w:rsidRPr="00B30EB1">
              <w:rPr>
                <w:i/>
                <w:color w:val="000000"/>
                <w:sz w:val="22"/>
                <w:szCs w:val="22"/>
              </w:rPr>
              <w:t>Climate Smart Innovative Agro-ecology</w:t>
            </w:r>
            <w:r w:rsidR="006520CB" w:rsidRPr="00B30EB1">
              <w:rPr>
                <w:i/>
                <w:color w:val="000000"/>
                <w:sz w:val="22"/>
                <w:szCs w:val="22"/>
              </w:rPr>
              <w:t>.</w:t>
            </w:r>
          </w:p>
        </w:tc>
        <w:tc>
          <w:tcPr>
            <w:tcW w:w="4428" w:type="dxa"/>
          </w:tcPr>
          <w:p w:rsidR="00D70F32" w:rsidRPr="00B30EB1" w:rsidRDefault="00F74CE1" w:rsidP="009773B6">
            <w:pPr>
              <w:pStyle w:val="GEFFieldtoFillout"/>
              <w:rPr>
                <w:rFonts w:eastAsiaTheme="majorEastAsia"/>
              </w:rPr>
            </w:pPr>
            <w:r w:rsidRPr="00B30EB1">
              <w:rPr>
                <w:rFonts w:eastAsiaTheme="majorEastAsia"/>
              </w:rPr>
              <w:t>UNDP, Local communities, EU</w:t>
            </w:r>
            <w:r w:rsidR="006A40BD" w:rsidRPr="00B30EB1">
              <w:rPr>
                <w:rFonts w:eastAsiaTheme="majorEastAsia"/>
              </w:rPr>
              <w:t xml:space="preserve">, Private sector, </w:t>
            </w:r>
            <w:proofErr w:type="spellStart"/>
            <w:r w:rsidR="006A40BD" w:rsidRPr="00B30EB1">
              <w:rPr>
                <w:rFonts w:eastAsiaTheme="majorEastAsia"/>
              </w:rPr>
              <w:t>Frmers</w:t>
            </w:r>
            <w:proofErr w:type="spellEnd"/>
          </w:p>
        </w:tc>
      </w:tr>
      <w:tr w:rsidR="00D70F32" w:rsidRPr="00B30EB1" w:rsidTr="00A933CE">
        <w:tc>
          <w:tcPr>
            <w:tcW w:w="720" w:type="dxa"/>
          </w:tcPr>
          <w:p w:rsidR="00D70F32" w:rsidRPr="00B30EB1" w:rsidRDefault="00D70F32" w:rsidP="00402EF0">
            <w:pPr>
              <w:pStyle w:val="GEFFieldtoFillout"/>
              <w:rPr>
                <w:rFonts w:eastAsiaTheme="majorEastAsia"/>
              </w:rPr>
            </w:pPr>
            <w:r w:rsidRPr="00B30EB1">
              <w:rPr>
                <w:rFonts w:eastAsiaTheme="majorEastAsia"/>
              </w:rPr>
              <w:t>3</w:t>
            </w:r>
          </w:p>
        </w:tc>
        <w:tc>
          <w:tcPr>
            <w:tcW w:w="4320" w:type="dxa"/>
          </w:tcPr>
          <w:p w:rsidR="00D70F32" w:rsidRPr="00B30EB1" w:rsidRDefault="00402EF0" w:rsidP="006520CB">
            <w:pPr>
              <w:jc w:val="both"/>
              <w:rPr>
                <w:rFonts w:eastAsiaTheme="majorEastAsia"/>
                <w:iCs/>
                <w:color w:val="000000"/>
                <w:sz w:val="22"/>
                <w:szCs w:val="22"/>
              </w:rPr>
            </w:pPr>
            <w:r w:rsidRPr="00B30EB1">
              <w:rPr>
                <w:color w:val="000000"/>
                <w:sz w:val="22"/>
                <w:szCs w:val="22"/>
                <w:u w:val="single"/>
              </w:rPr>
              <w:t>SGP OP6 Component 4</w:t>
            </w:r>
            <w:r w:rsidRPr="00B30EB1">
              <w:rPr>
                <w:color w:val="000000"/>
                <w:sz w:val="22"/>
                <w:szCs w:val="22"/>
              </w:rPr>
              <w:t xml:space="preserve">: </w:t>
            </w:r>
            <w:r w:rsidRPr="00B30EB1">
              <w:rPr>
                <w:i/>
                <w:color w:val="000000"/>
                <w:sz w:val="22"/>
                <w:szCs w:val="22"/>
              </w:rPr>
              <w:t>Local to Global Chemical Management Coalitions</w:t>
            </w:r>
            <w:r w:rsidR="006520CB" w:rsidRPr="00B30EB1">
              <w:rPr>
                <w:i/>
                <w:color w:val="000000"/>
                <w:sz w:val="22"/>
                <w:szCs w:val="22"/>
              </w:rPr>
              <w:t>.</w:t>
            </w:r>
          </w:p>
        </w:tc>
        <w:tc>
          <w:tcPr>
            <w:tcW w:w="4428" w:type="dxa"/>
          </w:tcPr>
          <w:p w:rsidR="00D70F32" w:rsidRPr="00B30EB1" w:rsidRDefault="00F74CE1" w:rsidP="009773B6">
            <w:pPr>
              <w:pStyle w:val="GEFFieldtoFillout"/>
              <w:rPr>
                <w:rFonts w:eastAsiaTheme="majorEastAsia"/>
              </w:rPr>
            </w:pPr>
            <w:r w:rsidRPr="00B30EB1">
              <w:t>UNDP, National Regional Development Fund, Private sector</w:t>
            </w:r>
          </w:p>
        </w:tc>
      </w:tr>
      <w:tr w:rsidR="00D70F32" w:rsidRPr="00B30EB1" w:rsidTr="00A933CE">
        <w:tc>
          <w:tcPr>
            <w:tcW w:w="720" w:type="dxa"/>
          </w:tcPr>
          <w:p w:rsidR="00D70F32" w:rsidRPr="00B30EB1" w:rsidRDefault="00402EF0" w:rsidP="009D1C5C">
            <w:pPr>
              <w:pStyle w:val="GEFFieldtoFillout"/>
              <w:rPr>
                <w:rFonts w:eastAsiaTheme="majorEastAsia"/>
              </w:rPr>
            </w:pPr>
            <w:r w:rsidRPr="00B30EB1">
              <w:rPr>
                <w:rFonts w:eastAsiaTheme="majorEastAsia"/>
              </w:rPr>
              <w:t>4</w:t>
            </w:r>
          </w:p>
        </w:tc>
        <w:tc>
          <w:tcPr>
            <w:tcW w:w="4320" w:type="dxa"/>
          </w:tcPr>
          <w:p w:rsidR="00D70F32" w:rsidRPr="00B30EB1" w:rsidRDefault="009D1C5C" w:rsidP="006520CB">
            <w:pPr>
              <w:jc w:val="both"/>
              <w:rPr>
                <w:rFonts w:eastAsiaTheme="majorEastAsia"/>
                <w:sz w:val="22"/>
                <w:szCs w:val="22"/>
              </w:rPr>
            </w:pPr>
            <w:r w:rsidRPr="00B30EB1">
              <w:rPr>
                <w:color w:val="000000"/>
                <w:sz w:val="22"/>
                <w:szCs w:val="22"/>
                <w:u w:val="single"/>
              </w:rPr>
              <w:t>SGP OP6 Component 5</w:t>
            </w:r>
            <w:r w:rsidRPr="00B30EB1">
              <w:rPr>
                <w:color w:val="000000"/>
                <w:sz w:val="22"/>
                <w:szCs w:val="22"/>
              </w:rPr>
              <w:t xml:space="preserve">: </w:t>
            </w:r>
            <w:r w:rsidRPr="00B30EB1">
              <w:rPr>
                <w:i/>
                <w:color w:val="000000"/>
                <w:sz w:val="22"/>
                <w:szCs w:val="22"/>
              </w:rPr>
              <w:t>CSO-Government Policy and Planning Dialogue Platforms (Grant-makers+)</w:t>
            </w:r>
            <w:r w:rsidR="006520CB" w:rsidRPr="00B30EB1">
              <w:rPr>
                <w:i/>
                <w:color w:val="000000"/>
                <w:sz w:val="22"/>
                <w:szCs w:val="22"/>
              </w:rPr>
              <w:t>.</w:t>
            </w:r>
          </w:p>
        </w:tc>
        <w:tc>
          <w:tcPr>
            <w:tcW w:w="4428" w:type="dxa"/>
          </w:tcPr>
          <w:p w:rsidR="00D70F32" w:rsidRPr="00B30EB1" w:rsidRDefault="00B252F0" w:rsidP="00F74CE1">
            <w:pPr>
              <w:pStyle w:val="GEFFieldtoFillout"/>
              <w:rPr>
                <w:rFonts w:eastAsiaTheme="majorEastAsia"/>
              </w:rPr>
            </w:pPr>
            <w:r w:rsidRPr="00B30EB1">
              <w:rPr>
                <w:rFonts w:eastAsiaTheme="majorEastAsia"/>
              </w:rPr>
              <w:t>“</w:t>
            </w:r>
            <w:r w:rsidR="00F74CE1" w:rsidRPr="00B30EB1">
              <w:rPr>
                <w:rFonts w:eastAsiaTheme="majorEastAsia"/>
              </w:rPr>
              <w:t xml:space="preserve">Education for Sustainable </w:t>
            </w:r>
            <w:proofErr w:type="spellStart"/>
            <w:r w:rsidR="00F74CE1" w:rsidRPr="00B30EB1">
              <w:rPr>
                <w:rFonts w:eastAsiaTheme="majorEastAsia"/>
              </w:rPr>
              <w:t>Nevelopment</w:t>
            </w:r>
            <w:proofErr w:type="spellEnd"/>
            <w:r w:rsidRPr="00B30EB1">
              <w:rPr>
                <w:rFonts w:eastAsiaTheme="majorEastAsia"/>
              </w:rPr>
              <w:t xml:space="preserve">” </w:t>
            </w:r>
            <w:r w:rsidR="00F74CE1" w:rsidRPr="00B30EB1">
              <w:rPr>
                <w:rFonts w:eastAsiaTheme="majorEastAsia"/>
              </w:rPr>
              <w:t xml:space="preserve">CSOs </w:t>
            </w:r>
            <w:r w:rsidRPr="00B30EB1">
              <w:rPr>
                <w:rFonts w:eastAsiaTheme="majorEastAsia"/>
              </w:rPr>
              <w:t xml:space="preserve">Network </w:t>
            </w:r>
            <w:r w:rsidR="00BE6942" w:rsidRPr="00B30EB1">
              <w:rPr>
                <w:rFonts w:eastAsiaTheme="majorEastAsia"/>
              </w:rPr>
              <w:t xml:space="preserve">and </w:t>
            </w:r>
            <w:r w:rsidR="00F74CE1" w:rsidRPr="00B30EB1">
              <w:rPr>
                <w:rFonts w:eastAsiaTheme="majorEastAsia"/>
              </w:rPr>
              <w:t xml:space="preserve">State Environmental Academy </w:t>
            </w:r>
            <w:r w:rsidRPr="00B30EB1">
              <w:rPr>
                <w:rFonts w:eastAsiaTheme="majorEastAsia"/>
              </w:rPr>
              <w:t xml:space="preserve">(in-kind co-financing for creating </w:t>
            </w:r>
            <w:r w:rsidR="00BE6942" w:rsidRPr="00B30EB1">
              <w:rPr>
                <w:rFonts w:eastAsiaTheme="majorEastAsia"/>
              </w:rPr>
              <w:t xml:space="preserve">and organizing </w:t>
            </w:r>
            <w:r w:rsidRPr="00B30EB1">
              <w:rPr>
                <w:rFonts w:eastAsiaTheme="majorEastAsia"/>
              </w:rPr>
              <w:t>dialogue platforms)</w:t>
            </w:r>
          </w:p>
        </w:tc>
      </w:tr>
      <w:tr w:rsidR="00D70F32" w:rsidRPr="00B30EB1" w:rsidTr="00A933CE">
        <w:tc>
          <w:tcPr>
            <w:tcW w:w="720" w:type="dxa"/>
          </w:tcPr>
          <w:p w:rsidR="00D70F32" w:rsidRPr="00B30EB1" w:rsidRDefault="009D1C5C" w:rsidP="009D1C5C">
            <w:pPr>
              <w:pStyle w:val="GEFFieldtoFillout"/>
              <w:rPr>
                <w:rFonts w:eastAsiaTheme="majorEastAsia"/>
              </w:rPr>
            </w:pPr>
            <w:r w:rsidRPr="00B30EB1">
              <w:rPr>
                <w:rFonts w:eastAsiaTheme="majorEastAsia"/>
              </w:rPr>
              <w:t>5</w:t>
            </w:r>
          </w:p>
        </w:tc>
        <w:tc>
          <w:tcPr>
            <w:tcW w:w="4320" w:type="dxa"/>
          </w:tcPr>
          <w:p w:rsidR="00D70F32" w:rsidRPr="00B30EB1" w:rsidRDefault="009D1C5C" w:rsidP="006520CB">
            <w:pPr>
              <w:jc w:val="both"/>
              <w:rPr>
                <w:rFonts w:eastAsiaTheme="majorEastAsia"/>
                <w:iCs/>
                <w:sz w:val="22"/>
                <w:szCs w:val="22"/>
              </w:rPr>
            </w:pPr>
            <w:r w:rsidRPr="00B30EB1">
              <w:rPr>
                <w:color w:val="000000"/>
                <w:sz w:val="22"/>
                <w:szCs w:val="22"/>
                <w:u w:val="single"/>
              </w:rPr>
              <w:t>SGP OP6 Component 6</w:t>
            </w:r>
            <w:r w:rsidRPr="00B30EB1">
              <w:rPr>
                <w:color w:val="000000"/>
                <w:sz w:val="22"/>
                <w:szCs w:val="22"/>
              </w:rPr>
              <w:t xml:space="preserve">: </w:t>
            </w:r>
            <w:r w:rsidRPr="00B30EB1">
              <w:rPr>
                <w:i/>
                <w:color w:val="000000"/>
                <w:sz w:val="22"/>
                <w:szCs w:val="22"/>
              </w:rPr>
              <w:t>Promoting Social Inclusion (Grant-makers+)</w:t>
            </w:r>
            <w:r w:rsidR="006520CB" w:rsidRPr="00B30EB1">
              <w:rPr>
                <w:i/>
                <w:color w:val="000000"/>
                <w:sz w:val="22"/>
                <w:szCs w:val="22"/>
              </w:rPr>
              <w:t>.</w:t>
            </w:r>
          </w:p>
        </w:tc>
        <w:tc>
          <w:tcPr>
            <w:tcW w:w="4428" w:type="dxa"/>
          </w:tcPr>
          <w:p w:rsidR="00D70F32" w:rsidRPr="00B30EB1" w:rsidRDefault="00F74CE1" w:rsidP="009773B6">
            <w:pPr>
              <w:pStyle w:val="GEFFieldtoFillout"/>
              <w:rPr>
                <w:rFonts w:eastAsiaTheme="majorEastAsia"/>
              </w:rPr>
            </w:pPr>
            <w:r w:rsidRPr="00B30EB1">
              <w:rPr>
                <w:rFonts w:eastAsiaTheme="majorEastAsia"/>
              </w:rPr>
              <w:t>UNDP</w:t>
            </w:r>
          </w:p>
        </w:tc>
      </w:tr>
      <w:tr w:rsidR="00D70F32" w:rsidRPr="00B30EB1" w:rsidTr="00A933CE">
        <w:tc>
          <w:tcPr>
            <w:tcW w:w="720" w:type="dxa"/>
          </w:tcPr>
          <w:p w:rsidR="00D70F32" w:rsidRPr="00B30EB1" w:rsidRDefault="009D1C5C" w:rsidP="009D1C5C">
            <w:pPr>
              <w:pStyle w:val="GEFFieldtoFillout"/>
              <w:rPr>
                <w:rFonts w:eastAsiaTheme="majorEastAsia"/>
              </w:rPr>
            </w:pPr>
            <w:r w:rsidRPr="00B30EB1">
              <w:rPr>
                <w:rFonts w:eastAsiaTheme="majorEastAsia"/>
              </w:rPr>
              <w:t>6</w:t>
            </w:r>
          </w:p>
        </w:tc>
        <w:tc>
          <w:tcPr>
            <w:tcW w:w="4320" w:type="dxa"/>
          </w:tcPr>
          <w:p w:rsidR="00D70F32" w:rsidRPr="00B30EB1" w:rsidRDefault="008C0AF4" w:rsidP="006520CB">
            <w:pPr>
              <w:jc w:val="both"/>
              <w:rPr>
                <w:rFonts w:eastAsiaTheme="majorEastAsia"/>
                <w:iCs/>
                <w:sz w:val="22"/>
                <w:szCs w:val="22"/>
              </w:rPr>
            </w:pPr>
            <w:r w:rsidRPr="00B30EB1">
              <w:rPr>
                <w:color w:val="000000"/>
                <w:sz w:val="22"/>
                <w:szCs w:val="22"/>
                <w:u w:val="single"/>
              </w:rPr>
              <w:t>SGP OP6 Component 7</w:t>
            </w:r>
            <w:r w:rsidRPr="00B30EB1">
              <w:rPr>
                <w:color w:val="000000"/>
                <w:sz w:val="22"/>
                <w:szCs w:val="22"/>
              </w:rPr>
              <w:t xml:space="preserve">: </w:t>
            </w:r>
            <w:r w:rsidRPr="00B30EB1">
              <w:rPr>
                <w:i/>
                <w:color w:val="000000"/>
                <w:sz w:val="22"/>
                <w:szCs w:val="22"/>
              </w:rPr>
              <w:t>Global Reach for Citizen Practice-Based Knowledge program (</w:t>
            </w:r>
            <w:r w:rsidR="006520CB" w:rsidRPr="00B30EB1">
              <w:rPr>
                <w:i/>
                <w:color w:val="000000"/>
                <w:sz w:val="22"/>
                <w:szCs w:val="22"/>
              </w:rPr>
              <w:t>Grant-makers+).</w:t>
            </w:r>
          </w:p>
        </w:tc>
        <w:tc>
          <w:tcPr>
            <w:tcW w:w="4428" w:type="dxa"/>
          </w:tcPr>
          <w:p w:rsidR="00D70F32" w:rsidRPr="00B30EB1" w:rsidRDefault="00F74CE1" w:rsidP="009773B6">
            <w:pPr>
              <w:pStyle w:val="GEFFieldtoFillout"/>
              <w:rPr>
                <w:rFonts w:eastAsiaTheme="majorEastAsia"/>
              </w:rPr>
            </w:pPr>
            <w:r w:rsidRPr="00B30EB1">
              <w:rPr>
                <w:rFonts w:eastAsiaTheme="majorEastAsia"/>
              </w:rPr>
              <w:t xml:space="preserve">“Education for Sustainable </w:t>
            </w:r>
            <w:proofErr w:type="spellStart"/>
            <w:r w:rsidRPr="00B30EB1">
              <w:rPr>
                <w:rFonts w:eastAsiaTheme="majorEastAsia"/>
              </w:rPr>
              <w:t>Nevelopment</w:t>
            </w:r>
            <w:proofErr w:type="spellEnd"/>
            <w:r w:rsidRPr="00B30EB1">
              <w:rPr>
                <w:rFonts w:eastAsiaTheme="majorEastAsia"/>
              </w:rPr>
              <w:t xml:space="preserve">” CSOs Network and State Environmental Academy </w:t>
            </w:r>
            <w:r w:rsidR="000118A3" w:rsidRPr="00B30EB1">
              <w:rPr>
                <w:rFonts w:eastAsiaTheme="majorEastAsia"/>
              </w:rPr>
              <w:t>(in-kind co-financing for creating and organizing dialogue platforms)</w:t>
            </w:r>
          </w:p>
        </w:tc>
      </w:tr>
    </w:tbl>
    <w:p w:rsidR="00475F07" w:rsidRPr="00B30EB1" w:rsidRDefault="00475F07" w:rsidP="00D57E22">
      <w:pPr>
        <w:jc w:val="both"/>
        <w:rPr>
          <w:sz w:val="22"/>
          <w:szCs w:val="22"/>
        </w:rPr>
      </w:pPr>
    </w:p>
    <w:p w:rsidR="00C20273" w:rsidRPr="00B30EB1" w:rsidRDefault="00C20273" w:rsidP="00C20273">
      <w:pPr>
        <w:jc w:val="both"/>
        <w:rPr>
          <w:color w:val="000000"/>
          <w:sz w:val="22"/>
          <w:szCs w:val="22"/>
        </w:rPr>
      </w:pPr>
      <w:r w:rsidRPr="00B30EB1">
        <w:rPr>
          <w:color w:val="000000"/>
          <w:sz w:val="22"/>
          <w:szCs w:val="22"/>
        </w:rPr>
        <w:t xml:space="preserve">SGP resources mobilization targets will be achieved through intensive advertising SGP activities, disseminating information on achievements and organizing knowledge events. </w:t>
      </w:r>
      <w:r w:rsidR="00F74CE1" w:rsidRPr="00B30EB1">
        <w:rPr>
          <w:color w:val="000000"/>
          <w:sz w:val="22"/>
          <w:szCs w:val="22"/>
        </w:rPr>
        <w:t>At least one knowledge fair should be supported by the GEF SGP grant.</w:t>
      </w:r>
    </w:p>
    <w:p w:rsidR="00F74CE1" w:rsidRPr="00B30EB1" w:rsidRDefault="00F74CE1" w:rsidP="00F74CE1">
      <w:pPr>
        <w:jc w:val="both"/>
        <w:rPr>
          <w:color w:val="000000"/>
          <w:sz w:val="22"/>
          <w:szCs w:val="22"/>
          <w:lang w:val="en-GB"/>
        </w:rPr>
      </w:pPr>
      <w:r w:rsidRPr="00B30EB1">
        <w:rPr>
          <w:color w:val="000000"/>
          <w:sz w:val="22"/>
          <w:szCs w:val="22"/>
          <w:lang w:val="en-GB"/>
        </w:rPr>
        <w:t xml:space="preserve">SGP </w:t>
      </w:r>
      <w:r w:rsidR="006A40BD" w:rsidRPr="00B30EB1">
        <w:rPr>
          <w:color w:val="000000"/>
          <w:sz w:val="22"/>
          <w:szCs w:val="22"/>
          <w:lang w:val="en-GB"/>
        </w:rPr>
        <w:t>Ukraine</w:t>
      </w:r>
      <w:r w:rsidRPr="00B30EB1">
        <w:rPr>
          <w:color w:val="000000"/>
          <w:sz w:val="22"/>
          <w:szCs w:val="22"/>
          <w:lang w:val="en-GB"/>
        </w:rPr>
        <w:t xml:space="preserve"> will consider partnership and co-funding opportunities from both traditional and non-traditional sources. Resource mobilization activities will be carried out through the following directions:</w:t>
      </w:r>
    </w:p>
    <w:p w:rsidR="00F74CE1" w:rsidRPr="00B30EB1" w:rsidRDefault="00F74CE1" w:rsidP="00F74CE1">
      <w:pPr>
        <w:jc w:val="both"/>
        <w:rPr>
          <w:color w:val="000000"/>
          <w:sz w:val="22"/>
          <w:szCs w:val="22"/>
          <w:lang w:val="en-GB"/>
        </w:rPr>
      </w:pPr>
    </w:p>
    <w:p w:rsidR="00F74CE1" w:rsidRPr="00B30EB1" w:rsidRDefault="00F74CE1" w:rsidP="00F74CE1">
      <w:pPr>
        <w:numPr>
          <w:ilvl w:val="0"/>
          <w:numId w:val="33"/>
        </w:numPr>
        <w:jc w:val="both"/>
        <w:rPr>
          <w:color w:val="000000"/>
          <w:sz w:val="22"/>
          <w:szCs w:val="22"/>
          <w:lang w:val="en-GB"/>
        </w:rPr>
      </w:pPr>
      <w:r w:rsidRPr="00B30EB1">
        <w:rPr>
          <w:color w:val="000000"/>
          <w:sz w:val="22"/>
          <w:szCs w:val="22"/>
          <w:lang w:val="en-GB"/>
        </w:rPr>
        <w:t>Assessment of interests and priorities of international donor and development agencies and identification of opportunities for partnership and co-financing;</w:t>
      </w:r>
    </w:p>
    <w:p w:rsidR="00F74CE1" w:rsidRPr="00B30EB1" w:rsidRDefault="00F74CE1" w:rsidP="00F74CE1">
      <w:pPr>
        <w:numPr>
          <w:ilvl w:val="0"/>
          <w:numId w:val="33"/>
        </w:numPr>
        <w:jc w:val="both"/>
        <w:rPr>
          <w:color w:val="000000"/>
          <w:sz w:val="22"/>
          <w:szCs w:val="22"/>
          <w:lang w:val="en-GB"/>
        </w:rPr>
      </w:pPr>
      <w:r w:rsidRPr="00B30EB1">
        <w:rPr>
          <w:color w:val="000000"/>
          <w:sz w:val="22"/>
          <w:szCs w:val="22"/>
          <w:lang w:val="en-GB"/>
        </w:rPr>
        <w:t>Attraction of private sector in SGP projects co-financing, also as a part of corporate social responsibility;</w:t>
      </w:r>
    </w:p>
    <w:p w:rsidR="00F74CE1" w:rsidRPr="00B30EB1" w:rsidRDefault="00F74CE1" w:rsidP="00F74CE1">
      <w:pPr>
        <w:numPr>
          <w:ilvl w:val="0"/>
          <w:numId w:val="33"/>
        </w:numPr>
        <w:jc w:val="both"/>
        <w:rPr>
          <w:color w:val="000000"/>
          <w:sz w:val="22"/>
          <w:szCs w:val="22"/>
          <w:lang w:val="en-GB"/>
        </w:rPr>
      </w:pPr>
      <w:r w:rsidRPr="00B30EB1">
        <w:rPr>
          <w:color w:val="000000"/>
          <w:sz w:val="22"/>
          <w:szCs w:val="22"/>
          <w:lang w:val="en-GB"/>
        </w:rPr>
        <w:t>Mainstreaming SGP projects with UN agencies and GEF-funded larger projects;</w:t>
      </w:r>
    </w:p>
    <w:p w:rsidR="00F74CE1" w:rsidRPr="00B30EB1" w:rsidRDefault="00F74CE1" w:rsidP="00F74CE1">
      <w:pPr>
        <w:numPr>
          <w:ilvl w:val="0"/>
          <w:numId w:val="33"/>
        </w:numPr>
        <w:jc w:val="both"/>
        <w:rPr>
          <w:color w:val="000000"/>
          <w:sz w:val="22"/>
          <w:szCs w:val="22"/>
          <w:lang w:val="en-GB"/>
        </w:rPr>
      </w:pPr>
      <w:r w:rsidRPr="00B30EB1">
        <w:rPr>
          <w:color w:val="000000"/>
          <w:sz w:val="22"/>
          <w:szCs w:val="22"/>
          <w:lang w:val="en-GB"/>
        </w:rPr>
        <w:t>Mainstreaming SGP projects with SDGs implementation and poverty reduction programmes for expanded co-financing;</w:t>
      </w:r>
    </w:p>
    <w:p w:rsidR="00F74CE1" w:rsidRPr="00B30EB1" w:rsidRDefault="00F74CE1" w:rsidP="00F74CE1">
      <w:pPr>
        <w:numPr>
          <w:ilvl w:val="0"/>
          <w:numId w:val="33"/>
        </w:numPr>
        <w:jc w:val="both"/>
        <w:rPr>
          <w:color w:val="000000"/>
          <w:sz w:val="22"/>
          <w:szCs w:val="22"/>
          <w:lang w:val="en-GB"/>
        </w:rPr>
      </w:pPr>
      <w:r w:rsidRPr="00B30EB1">
        <w:rPr>
          <w:color w:val="000000"/>
          <w:sz w:val="22"/>
          <w:szCs w:val="22"/>
          <w:lang w:val="en-GB"/>
        </w:rPr>
        <w:t>Exploring opportunities for complementarity and cost sharing with state-funded projects and initiatives at local level.</w:t>
      </w:r>
    </w:p>
    <w:p w:rsidR="00647ED1" w:rsidRPr="00B30EB1" w:rsidRDefault="00647ED1" w:rsidP="00D57E22">
      <w:pPr>
        <w:jc w:val="both"/>
        <w:rPr>
          <w:sz w:val="22"/>
          <w:szCs w:val="22"/>
        </w:rPr>
      </w:pPr>
    </w:p>
    <w:p w:rsidR="003C50C0" w:rsidRPr="00B30EB1" w:rsidRDefault="003C50C0" w:rsidP="003C50C0">
      <w:pPr>
        <w:jc w:val="both"/>
        <w:rPr>
          <w:b/>
          <w:bCs/>
          <w:sz w:val="22"/>
          <w:szCs w:val="22"/>
        </w:rPr>
      </w:pPr>
      <w:r w:rsidRPr="00B30EB1">
        <w:rPr>
          <w:b/>
          <w:bCs/>
          <w:sz w:val="22"/>
          <w:szCs w:val="22"/>
        </w:rPr>
        <w:t>8.</w:t>
      </w:r>
      <w:r w:rsidRPr="00B30EB1">
        <w:rPr>
          <w:b/>
          <w:bCs/>
          <w:sz w:val="22"/>
          <w:szCs w:val="22"/>
        </w:rPr>
        <w:tab/>
        <w:t>Risk Management Plan</w:t>
      </w:r>
      <w:r w:rsidRPr="00B30EB1">
        <w:rPr>
          <w:b/>
          <w:bCs/>
          <w:sz w:val="22"/>
          <w:szCs w:val="22"/>
        </w:rPr>
        <w:tab/>
      </w:r>
    </w:p>
    <w:p w:rsidR="00F420FC" w:rsidRPr="00B30EB1" w:rsidRDefault="00F420FC" w:rsidP="00D57E22">
      <w:pPr>
        <w:jc w:val="both"/>
        <w:rPr>
          <w:sz w:val="22"/>
          <w:szCs w:val="22"/>
          <w:lang w:val="en-GB"/>
        </w:rPr>
      </w:pPr>
    </w:p>
    <w:p w:rsidR="00472CAC" w:rsidRPr="00B30EB1" w:rsidRDefault="00472CAC" w:rsidP="00D57E22">
      <w:pPr>
        <w:jc w:val="both"/>
        <w:rPr>
          <w:sz w:val="22"/>
          <w:szCs w:val="22"/>
        </w:rPr>
      </w:pPr>
      <w:r w:rsidRPr="00B30EB1">
        <w:rPr>
          <w:sz w:val="22"/>
          <w:szCs w:val="22"/>
        </w:rPr>
        <w:t>The UNDP’s Social and Environmental Standards has been applied</w:t>
      </w:r>
      <w:r w:rsidR="00353806" w:rsidRPr="00B30EB1">
        <w:rPr>
          <w:sz w:val="22"/>
          <w:szCs w:val="22"/>
        </w:rPr>
        <w:t xml:space="preserve"> for identification of risks during the preparation of this Strategy and did not identify any significant environmental and social risks associated with the proposed Strategy. </w:t>
      </w:r>
      <w:r w:rsidR="00B86C04" w:rsidRPr="00B30EB1">
        <w:rPr>
          <w:sz w:val="22"/>
          <w:szCs w:val="22"/>
        </w:rPr>
        <w:t>In general, the Strategy will greatly contribute towards improving resilience of community landscapes</w:t>
      </w:r>
      <w:r w:rsidR="000A4EE5" w:rsidRPr="00B30EB1">
        <w:rPr>
          <w:sz w:val="22"/>
          <w:szCs w:val="22"/>
        </w:rPr>
        <w:t xml:space="preserve">, reducing land degradation and maintenance of ecosystem quality </w:t>
      </w:r>
      <w:r w:rsidR="00BE1241" w:rsidRPr="00B30EB1">
        <w:rPr>
          <w:sz w:val="22"/>
          <w:szCs w:val="22"/>
        </w:rPr>
        <w:t xml:space="preserve">through which local communities will </w:t>
      </w:r>
      <w:proofErr w:type="gramStart"/>
      <w:r w:rsidR="00BE1241" w:rsidRPr="00B30EB1">
        <w:rPr>
          <w:sz w:val="22"/>
          <w:szCs w:val="22"/>
        </w:rPr>
        <w:t>improved</w:t>
      </w:r>
      <w:proofErr w:type="gramEnd"/>
      <w:r w:rsidR="00BE1241" w:rsidRPr="00B30EB1">
        <w:rPr>
          <w:sz w:val="22"/>
          <w:szCs w:val="22"/>
        </w:rPr>
        <w:t xml:space="preserve"> livelihood potentials and well-being. </w:t>
      </w:r>
      <w:r w:rsidR="00FB7072" w:rsidRPr="00B30EB1">
        <w:rPr>
          <w:sz w:val="22"/>
          <w:szCs w:val="22"/>
        </w:rPr>
        <w:t xml:space="preserve">However, there have been identified a few risks that may result in the implementation or success of the Strategy. </w:t>
      </w:r>
      <w:r w:rsidR="00647ED1" w:rsidRPr="00B30EB1">
        <w:rPr>
          <w:sz w:val="22"/>
          <w:szCs w:val="22"/>
        </w:rPr>
        <w:t xml:space="preserve">Risks identified have been described in Table 6. </w:t>
      </w:r>
      <w:r w:rsidR="00FB7072" w:rsidRPr="00B30EB1">
        <w:rPr>
          <w:sz w:val="22"/>
          <w:szCs w:val="22"/>
        </w:rPr>
        <w:t xml:space="preserve"> </w:t>
      </w:r>
      <w:r w:rsidR="00BE1241" w:rsidRPr="00B30EB1">
        <w:rPr>
          <w:sz w:val="22"/>
          <w:szCs w:val="22"/>
        </w:rPr>
        <w:t xml:space="preserve"> </w:t>
      </w:r>
      <w:r w:rsidR="00B86C04" w:rsidRPr="00B30EB1">
        <w:rPr>
          <w:sz w:val="22"/>
          <w:szCs w:val="22"/>
        </w:rPr>
        <w:t xml:space="preserve">  </w:t>
      </w:r>
      <w:r w:rsidR="00353806" w:rsidRPr="00B30EB1">
        <w:rPr>
          <w:sz w:val="22"/>
          <w:szCs w:val="22"/>
        </w:rPr>
        <w:t xml:space="preserve">  </w:t>
      </w:r>
      <w:r w:rsidRPr="00B30EB1">
        <w:rPr>
          <w:sz w:val="22"/>
          <w:szCs w:val="22"/>
        </w:rPr>
        <w:t xml:space="preserve"> </w:t>
      </w:r>
    </w:p>
    <w:p w:rsidR="00776FCC" w:rsidRPr="00B30EB1" w:rsidRDefault="00776FCC" w:rsidP="00D57E22">
      <w:pPr>
        <w:jc w:val="both"/>
        <w:rPr>
          <w:sz w:val="22"/>
          <w:szCs w:val="22"/>
        </w:rPr>
      </w:pPr>
    </w:p>
    <w:p w:rsidR="00776FCC" w:rsidRPr="00B30EB1" w:rsidRDefault="006374F4" w:rsidP="00D57E22">
      <w:pPr>
        <w:ind w:left="3600" w:hanging="3150"/>
        <w:jc w:val="both"/>
        <w:rPr>
          <w:sz w:val="22"/>
          <w:szCs w:val="22"/>
        </w:rPr>
      </w:pPr>
      <w:r w:rsidRPr="00B30EB1">
        <w:rPr>
          <w:sz w:val="22"/>
          <w:szCs w:val="22"/>
        </w:rPr>
        <w:t xml:space="preserve">                              </w:t>
      </w:r>
      <w:proofErr w:type="gramStart"/>
      <w:r w:rsidR="00776FCC" w:rsidRPr="00B30EB1">
        <w:rPr>
          <w:sz w:val="22"/>
          <w:szCs w:val="22"/>
        </w:rPr>
        <w:t xml:space="preserve">Table </w:t>
      </w:r>
      <w:r w:rsidR="00647ED1" w:rsidRPr="00B30EB1">
        <w:rPr>
          <w:sz w:val="22"/>
          <w:szCs w:val="22"/>
        </w:rPr>
        <w:t>6</w:t>
      </w:r>
      <w:r w:rsidR="00776FCC" w:rsidRPr="00B30EB1">
        <w:rPr>
          <w:sz w:val="22"/>
          <w:szCs w:val="22"/>
        </w:rPr>
        <w:t>.</w:t>
      </w:r>
      <w:proofErr w:type="gramEnd"/>
      <w:r w:rsidR="00776FCC" w:rsidRPr="00B30EB1">
        <w:rPr>
          <w:sz w:val="22"/>
          <w:szCs w:val="22"/>
        </w:rPr>
        <w:t xml:space="preserve"> Description of risks identified in OP6</w:t>
      </w:r>
    </w:p>
    <w:p w:rsidR="006E6745" w:rsidRPr="00B30EB1" w:rsidRDefault="006E6745" w:rsidP="00D57E22">
      <w:pPr>
        <w:ind w:left="3600" w:hanging="3150"/>
        <w:jc w:val="both"/>
        <w:rPr>
          <w:sz w:val="22"/>
          <w:szCs w:val="22"/>
        </w:rPr>
      </w:pPr>
    </w:p>
    <w:tbl>
      <w:tblPr>
        <w:tblStyle w:val="TableGrid"/>
        <w:tblW w:w="0" w:type="auto"/>
        <w:tblInd w:w="108" w:type="dxa"/>
        <w:tblLook w:val="04A0" w:firstRow="1" w:lastRow="0" w:firstColumn="1" w:lastColumn="0" w:noHBand="0" w:noVBand="1"/>
      </w:tblPr>
      <w:tblGrid>
        <w:gridCol w:w="2430"/>
        <w:gridCol w:w="1710"/>
        <w:gridCol w:w="1800"/>
        <w:gridCol w:w="3420"/>
      </w:tblGrid>
      <w:tr w:rsidR="006E6745" w:rsidRPr="00B30EB1" w:rsidTr="008305BC">
        <w:trPr>
          <w:trHeight w:val="674"/>
        </w:trPr>
        <w:tc>
          <w:tcPr>
            <w:tcW w:w="2430" w:type="dxa"/>
            <w:shd w:val="clear" w:color="auto" w:fill="F2F2F2" w:themeFill="background1" w:themeFillShade="F2"/>
            <w:vAlign w:val="center"/>
          </w:tcPr>
          <w:p w:rsidR="006E6745" w:rsidRPr="00B30EB1" w:rsidRDefault="006E6745" w:rsidP="00D57E22">
            <w:pPr>
              <w:jc w:val="both"/>
              <w:rPr>
                <w:b/>
                <w:sz w:val="22"/>
                <w:szCs w:val="22"/>
              </w:rPr>
            </w:pPr>
            <w:r w:rsidRPr="00B30EB1">
              <w:rPr>
                <w:b/>
                <w:sz w:val="22"/>
                <w:szCs w:val="22"/>
              </w:rPr>
              <w:lastRenderedPageBreak/>
              <w:t>Describe identified risk</w:t>
            </w:r>
          </w:p>
        </w:tc>
        <w:tc>
          <w:tcPr>
            <w:tcW w:w="1710" w:type="dxa"/>
            <w:shd w:val="clear" w:color="auto" w:fill="F2F2F2" w:themeFill="background1" w:themeFillShade="F2"/>
            <w:vAlign w:val="center"/>
          </w:tcPr>
          <w:p w:rsidR="006E6745" w:rsidRPr="00B30EB1" w:rsidRDefault="006E6745" w:rsidP="00D57E22">
            <w:pPr>
              <w:jc w:val="both"/>
              <w:rPr>
                <w:b/>
                <w:sz w:val="22"/>
                <w:szCs w:val="22"/>
              </w:rPr>
            </w:pPr>
            <w:r w:rsidRPr="00B30EB1">
              <w:rPr>
                <w:b/>
                <w:sz w:val="22"/>
                <w:szCs w:val="22"/>
              </w:rPr>
              <w:t>Degree of risk (low, medium, high)</w:t>
            </w:r>
          </w:p>
        </w:tc>
        <w:tc>
          <w:tcPr>
            <w:tcW w:w="1800" w:type="dxa"/>
            <w:shd w:val="clear" w:color="auto" w:fill="F2F2F2" w:themeFill="background1" w:themeFillShade="F2"/>
            <w:vAlign w:val="center"/>
          </w:tcPr>
          <w:p w:rsidR="006E6745" w:rsidRPr="00B30EB1" w:rsidRDefault="006E6745" w:rsidP="00D57E22">
            <w:pPr>
              <w:jc w:val="both"/>
              <w:rPr>
                <w:b/>
                <w:sz w:val="22"/>
                <w:szCs w:val="22"/>
              </w:rPr>
            </w:pPr>
            <w:r w:rsidRPr="00B30EB1">
              <w:rPr>
                <w:b/>
                <w:sz w:val="22"/>
                <w:szCs w:val="22"/>
              </w:rPr>
              <w:t>Probability of risk (low, medium, high)</w:t>
            </w:r>
          </w:p>
        </w:tc>
        <w:tc>
          <w:tcPr>
            <w:tcW w:w="3420" w:type="dxa"/>
            <w:shd w:val="clear" w:color="auto" w:fill="F2F2F2" w:themeFill="background1" w:themeFillShade="F2"/>
            <w:vAlign w:val="center"/>
          </w:tcPr>
          <w:p w:rsidR="006E6745" w:rsidRPr="00B30EB1" w:rsidRDefault="006E6745" w:rsidP="00D57E22">
            <w:pPr>
              <w:jc w:val="both"/>
              <w:rPr>
                <w:b/>
                <w:sz w:val="22"/>
                <w:szCs w:val="22"/>
              </w:rPr>
            </w:pPr>
            <w:r w:rsidRPr="00B30EB1">
              <w:rPr>
                <w:b/>
                <w:sz w:val="22"/>
                <w:szCs w:val="22"/>
              </w:rPr>
              <w:t>Risk mitigation measure foreseen</w:t>
            </w:r>
          </w:p>
        </w:tc>
      </w:tr>
      <w:tr w:rsidR="006E6745" w:rsidRPr="00B30EB1" w:rsidTr="008305BC">
        <w:trPr>
          <w:trHeight w:val="476"/>
        </w:trPr>
        <w:tc>
          <w:tcPr>
            <w:tcW w:w="2430" w:type="dxa"/>
          </w:tcPr>
          <w:p w:rsidR="006E6745" w:rsidRPr="00B30EB1" w:rsidRDefault="005112F7" w:rsidP="005112F7">
            <w:pPr>
              <w:jc w:val="both"/>
              <w:rPr>
                <w:sz w:val="22"/>
                <w:szCs w:val="22"/>
              </w:rPr>
            </w:pPr>
            <w:r w:rsidRPr="00B30EB1">
              <w:rPr>
                <w:sz w:val="22"/>
                <w:szCs w:val="22"/>
              </w:rPr>
              <w:t>Negligence or no adequate understanding of the importance of agro-ecological measures</w:t>
            </w:r>
            <w:r w:rsidR="00F0024C" w:rsidRPr="00B30EB1">
              <w:rPr>
                <w:sz w:val="22"/>
                <w:szCs w:val="22"/>
              </w:rPr>
              <w:t xml:space="preserve"> (bio-fertilizers, wind protection belts, etc.)</w:t>
            </w:r>
            <w:r w:rsidRPr="00B30EB1">
              <w:rPr>
                <w:sz w:val="22"/>
                <w:szCs w:val="22"/>
              </w:rPr>
              <w:t xml:space="preserve"> by some communities</w:t>
            </w:r>
          </w:p>
        </w:tc>
        <w:tc>
          <w:tcPr>
            <w:tcW w:w="1710" w:type="dxa"/>
          </w:tcPr>
          <w:p w:rsidR="006E6745" w:rsidRPr="00B30EB1" w:rsidRDefault="008901D1" w:rsidP="00D57E22">
            <w:pPr>
              <w:jc w:val="both"/>
              <w:rPr>
                <w:sz w:val="22"/>
                <w:szCs w:val="22"/>
              </w:rPr>
            </w:pPr>
            <w:r w:rsidRPr="00B30EB1">
              <w:rPr>
                <w:sz w:val="22"/>
                <w:szCs w:val="22"/>
              </w:rPr>
              <w:t xml:space="preserve">Medium </w:t>
            </w:r>
          </w:p>
        </w:tc>
        <w:tc>
          <w:tcPr>
            <w:tcW w:w="1800" w:type="dxa"/>
          </w:tcPr>
          <w:p w:rsidR="006E6745" w:rsidRPr="00B30EB1" w:rsidRDefault="008901D1" w:rsidP="00D57E22">
            <w:pPr>
              <w:jc w:val="both"/>
              <w:rPr>
                <w:sz w:val="22"/>
                <w:szCs w:val="22"/>
              </w:rPr>
            </w:pPr>
            <w:r w:rsidRPr="00B30EB1">
              <w:rPr>
                <w:sz w:val="22"/>
                <w:szCs w:val="22"/>
              </w:rPr>
              <w:t xml:space="preserve">Medium </w:t>
            </w:r>
          </w:p>
        </w:tc>
        <w:tc>
          <w:tcPr>
            <w:tcW w:w="3420" w:type="dxa"/>
          </w:tcPr>
          <w:p w:rsidR="006E6745" w:rsidRPr="00B30EB1" w:rsidRDefault="00231302" w:rsidP="00E426A3">
            <w:pPr>
              <w:jc w:val="both"/>
              <w:rPr>
                <w:sz w:val="22"/>
                <w:szCs w:val="22"/>
              </w:rPr>
            </w:pPr>
            <w:r w:rsidRPr="00B30EB1">
              <w:rPr>
                <w:sz w:val="22"/>
                <w:szCs w:val="22"/>
              </w:rPr>
              <w:t>This issue will be addressed through organizing field demonstrations</w:t>
            </w:r>
            <w:r w:rsidR="00E426A3" w:rsidRPr="00B30EB1">
              <w:rPr>
                <w:sz w:val="22"/>
                <w:szCs w:val="22"/>
              </w:rPr>
              <w:t>-showcases</w:t>
            </w:r>
            <w:r w:rsidRPr="00B30EB1">
              <w:rPr>
                <w:sz w:val="22"/>
                <w:szCs w:val="22"/>
              </w:rPr>
              <w:t xml:space="preserve"> of particular innovations, trainings and study tours to educate   and convince communities and local government and other stakeholders within the landscapes.  </w:t>
            </w:r>
          </w:p>
        </w:tc>
      </w:tr>
      <w:tr w:rsidR="006E6745" w:rsidRPr="00B30EB1" w:rsidTr="008305BC">
        <w:trPr>
          <w:trHeight w:val="530"/>
        </w:trPr>
        <w:tc>
          <w:tcPr>
            <w:tcW w:w="2430" w:type="dxa"/>
          </w:tcPr>
          <w:p w:rsidR="006E6745" w:rsidRPr="00B30EB1" w:rsidRDefault="00D6136F" w:rsidP="00D6136F">
            <w:pPr>
              <w:jc w:val="both"/>
              <w:rPr>
                <w:sz w:val="22"/>
                <w:szCs w:val="22"/>
              </w:rPr>
            </w:pPr>
            <w:r w:rsidRPr="00B30EB1">
              <w:rPr>
                <w:sz w:val="22"/>
                <w:szCs w:val="22"/>
              </w:rPr>
              <w:t xml:space="preserve">No adequate legislative acts on community protected areas and community landscapes   </w:t>
            </w:r>
          </w:p>
        </w:tc>
        <w:tc>
          <w:tcPr>
            <w:tcW w:w="1710" w:type="dxa"/>
          </w:tcPr>
          <w:p w:rsidR="006E6745" w:rsidRPr="00B30EB1" w:rsidRDefault="006D6396" w:rsidP="00D57E22">
            <w:pPr>
              <w:jc w:val="both"/>
              <w:rPr>
                <w:sz w:val="22"/>
                <w:szCs w:val="22"/>
              </w:rPr>
            </w:pPr>
            <w:r w:rsidRPr="00B30EB1">
              <w:rPr>
                <w:sz w:val="22"/>
                <w:szCs w:val="22"/>
              </w:rPr>
              <w:t xml:space="preserve">Medium </w:t>
            </w:r>
          </w:p>
        </w:tc>
        <w:tc>
          <w:tcPr>
            <w:tcW w:w="1800" w:type="dxa"/>
          </w:tcPr>
          <w:p w:rsidR="006E6745" w:rsidRPr="00B30EB1" w:rsidRDefault="006D6396" w:rsidP="00D57E22">
            <w:pPr>
              <w:jc w:val="both"/>
              <w:rPr>
                <w:sz w:val="22"/>
                <w:szCs w:val="22"/>
              </w:rPr>
            </w:pPr>
            <w:r w:rsidRPr="00B30EB1">
              <w:rPr>
                <w:sz w:val="22"/>
                <w:szCs w:val="22"/>
              </w:rPr>
              <w:t xml:space="preserve">Medium </w:t>
            </w:r>
          </w:p>
        </w:tc>
        <w:tc>
          <w:tcPr>
            <w:tcW w:w="3420" w:type="dxa"/>
          </w:tcPr>
          <w:p w:rsidR="006E6745" w:rsidRPr="00B30EB1" w:rsidRDefault="009B29A7" w:rsidP="009B29A7">
            <w:pPr>
              <w:jc w:val="both"/>
              <w:rPr>
                <w:sz w:val="22"/>
                <w:szCs w:val="22"/>
              </w:rPr>
            </w:pPr>
            <w:r w:rsidRPr="00B30EB1">
              <w:rPr>
                <w:sz w:val="22"/>
                <w:szCs w:val="22"/>
              </w:rPr>
              <w:t xml:space="preserve">Work closely with central and local governments for their support to grantee communities. Immediately start with creating CSO-government policy and planning dialogues at both national and local levels.       </w:t>
            </w:r>
          </w:p>
        </w:tc>
      </w:tr>
      <w:tr w:rsidR="003160AF" w:rsidRPr="00B30EB1" w:rsidTr="008305BC">
        <w:trPr>
          <w:trHeight w:val="530"/>
        </w:trPr>
        <w:tc>
          <w:tcPr>
            <w:tcW w:w="2430" w:type="dxa"/>
          </w:tcPr>
          <w:p w:rsidR="003160AF" w:rsidRPr="00B30EB1" w:rsidRDefault="00AE0C19" w:rsidP="006E6EE8">
            <w:pPr>
              <w:jc w:val="both"/>
              <w:rPr>
                <w:sz w:val="22"/>
                <w:szCs w:val="22"/>
              </w:rPr>
            </w:pPr>
            <w:r w:rsidRPr="00B30EB1">
              <w:rPr>
                <w:sz w:val="22"/>
                <w:szCs w:val="22"/>
              </w:rPr>
              <w:t xml:space="preserve">Local stakeholders’ individual interests inhibit viable cooperation and </w:t>
            </w:r>
            <w:r w:rsidR="0005128F" w:rsidRPr="00B30EB1">
              <w:rPr>
                <w:sz w:val="22"/>
                <w:szCs w:val="22"/>
              </w:rPr>
              <w:t xml:space="preserve">local decision-makers are not </w:t>
            </w:r>
            <w:r w:rsidR="006E6EE8" w:rsidRPr="00B30EB1">
              <w:rPr>
                <w:sz w:val="22"/>
                <w:szCs w:val="22"/>
              </w:rPr>
              <w:t xml:space="preserve">well aware </w:t>
            </w:r>
            <w:r w:rsidR="0005128F" w:rsidRPr="00B30EB1">
              <w:rPr>
                <w:sz w:val="22"/>
                <w:szCs w:val="22"/>
              </w:rPr>
              <w:t xml:space="preserve">of the importance of agro-ecological measures and community protected areas.  </w:t>
            </w:r>
            <w:r w:rsidRPr="00B30EB1">
              <w:rPr>
                <w:sz w:val="22"/>
                <w:szCs w:val="22"/>
              </w:rPr>
              <w:t xml:space="preserve"> </w:t>
            </w:r>
          </w:p>
        </w:tc>
        <w:tc>
          <w:tcPr>
            <w:tcW w:w="1710" w:type="dxa"/>
          </w:tcPr>
          <w:p w:rsidR="003160AF" w:rsidRPr="00B30EB1" w:rsidRDefault="00D45348" w:rsidP="00D57E22">
            <w:pPr>
              <w:jc w:val="both"/>
              <w:rPr>
                <w:sz w:val="22"/>
                <w:szCs w:val="22"/>
              </w:rPr>
            </w:pPr>
            <w:r w:rsidRPr="00B30EB1">
              <w:rPr>
                <w:sz w:val="22"/>
                <w:szCs w:val="22"/>
              </w:rPr>
              <w:t xml:space="preserve">Low </w:t>
            </w:r>
          </w:p>
        </w:tc>
        <w:tc>
          <w:tcPr>
            <w:tcW w:w="1800" w:type="dxa"/>
          </w:tcPr>
          <w:p w:rsidR="003160AF" w:rsidRPr="00B30EB1" w:rsidRDefault="00D45348" w:rsidP="00D57E22">
            <w:pPr>
              <w:jc w:val="both"/>
              <w:rPr>
                <w:sz w:val="22"/>
                <w:szCs w:val="22"/>
              </w:rPr>
            </w:pPr>
            <w:r w:rsidRPr="00B30EB1">
              <w:rPr>
                <w:sz w:val="22"/>
                <w:szCs w:val="22"/>
              </w:rPr>
              <w:t xml:space="preserve">Low </w:t>
            </w:r>
          </w:p>
        </w:tc>
        <w:tc>
          <w:tcPr>
            <w:tcW w:w="3420" w:type="dxa"/>
          </w:tcPr>
          <w:p w:rsidR="00F24B8C" w:rsidRPr="00B30EB1" w:rsidRDefault="006E6EE8" w:rsidP="00F24B8C">
            <w:pPr>
              <w:jc w:val="both"/>
              <w:rPr>
                <w:sz w:val="22"/>
                <w:szCs w:val="22"/>
              </w:rPr>
            </w:pPr>
            <w:r w:rsidRPr="00B30EB1">
              <w:rPr>
                <w:sz w:val="22"/>
                <w:szCs w:val="22"/>
              </w:rPr>
              <w:t xml:space="preserve">This problem will be resolved through conducting a broader awareness raising activities among those who need it. </w:t>
            </w:r>
            <w:r w:rsidR="00BB09E1" w:rsidRPr="00B30EB1">
              <w:rPr>
                <w:sz w:val="22"/>
                <w:szCs w:val="22"/>
              </w:rPr>
              <w:t xml:space="preserve">Workshops and meetings will be used to educate or convince stakeholders and decision-makers. </w:t>
            </w:r>
            <w:r w:rsidR="00F24B8C" w:rsidRPr="00B30EB1">
              <w:rPr>
                <w:sz w:val="22"/>
                <w:szCs w:val="22"/>
              </w:rPr>
              <w:t xml:space="preserve">Awareness raising, convincing and other required activities will be conducted in close cooperation with the GEF SGP Grantees’ network.     </w:t>
            </w:r>
            <w:r w:rsidRPr="00B30EB1">
              <w:rPr>
                <w:sz w:val="22"/>
                <w:szCs w:val="22"/>
              </w:rPr>
              <w:t xml:space="preserve">   </w:t>
            </w:r>
          </w:p>
        </w:tc>
      </w:tr>
      <w:tr w:rsidR="006E6745" w:rsidRPr="00B30EB1" w:rsidTr="008305BC">
        <w:trPr>
          <w:trHeight w:val="530"/>
        </w:trPr>
        <w:tc>
          <w:tcPr>
            <w:tcW w:w="2430" w:type="dxa"/>
          </w:tcPr>
          <w:p w:rsidR="00471499" w:rsidRPr="00B30EB1" w:rsidRDefault="009C6F89" w:rsidP="00D45348">
            <w:pPr>
              <w:jc w:val="both"/>
              <w:rPr>
                <w:sz w:val="22"/>
                <w:szCs w:val="22"/>
              </w:rPr>
            </w:pPr>
            <w:r w:rsidRPr="00B30EB1">
              <w:rPr>
                <w:sz w:val="22"/>
                <w:szCs w:val="22"/>
              </w:rPr>
              <w:t xml:space="preserve">Climate risks </w:t>
            </w:r>
            <w:r w:rsidR="00D45348" w:rsidRPr="00B30EB1">
              <w:rPr>
                <w:sz w:val="22"/>
                <w:szCs w:val="22"/>
              </w:rPr>
              <w:t>may lead to re-distribution or even loss of biodiversity and reducing food supply and livelihood potentials of communities.</w:t>
            </w:r>
          </w:p>
          <w:p w:rsidR="006E6745" w:rsidRPr="00B30EB1" w:rsidRDefault="00D45348" w:rsidP="00D45348">
            <w:pPr>
              <w:jc w:val="both"/>
              <w:rPr>
                <w:sz w:val="22"/>
                <w:szCs w:val="22"/>
              </w:rPr>
            </w:pPr>
            <w:r w:rsidRPr="00B30EB1">
              <w:rPr>
                <w:sz w:val="22"/>
                <w:szCs w:val="22"/>
              </w:rPr>
              <w:t xml:space="preserve">  </w:t>
            </w:r>
            <w:r w:rsidR="00860608" w:rsidRPr="00B30EB1">
              <w:rPr>
                <w:sz w:val="22"/>
                <w:szCs w:val="22"/>
              </w:rPr>
              <w:t xml:space="preserve"> </w:t>
            </w:r>
            <w:r w:rsidR="009C6F89" w:rsidRPr="00B30EB1">
              <w:rPr>
                <w:sz w:val="22"/>
                <w:szCs w:val="22"/>
              </w:rPr>
              <w:t xml:space="preserve">    </w:t>
            </w:r>
          </w:p>
        </w:tc>
        <w:tc>
          <w:tcPr>
            <w:tcW w:w="1710" w:type="dxa"/>
          </w:tcPr>
          <w:p w:rsidR="006E6745" w:rsidRPr="00B30EB1" w:rsidRDefault="00D45348" w:rsidP="00D57E22">
            <w:pPr>
              <w:jc w:val="both"/>
              <w:rPr>
                <w:sz w:val="22"/>
                <w:szCs w:val="22"/>
              </w:rPr>
            </w:pPr>
            <w:r w:rsidRPr="00B30EB1">
              <w:rPr>
                <w:sz w:val="22"/>
                <w:szCs w:val="22"/>
              </w:rPr>
              <w:t>Medium</w:t>
            </w:r>
          </w:p>
        </w:tc>
        <w:tc>
          <w:tcPr>
            <w:tcW w:w="1800" w:type="dxa"/>
          </w:tcPr>
          <w:p w:rsidR="006E6745" w:rsidRPr="00B30EB1" w:rsidRDefault="00D45348" w:rsidP="00D57E22">
            <w:pPr>
              <w:jc w:val="both"/>
              <w:rPr>
                <w:sz w:val="22"/>
                <w:szCs w:val="22"/>
              </w:rPr>
            </w:pPr>
            <w:r w:rsidRPr="00B30EB1">
              <w:rPr>
                <w:sz w:val="22"/>
                <w:szCs w:val="22"/>
              </w:rPr>
              <w:t xml:space="preserve">High </w:t>
            </w:r>
          </w:p>
        </w:tc>
        <w:tc>
          <w:tcPr>
            <w:tcW w:w="3420" w:type="dxa"/>
          </w:tcPr>
          <w:p w:rsidR="006E6745" w:rsidRPr="00B30EB1" w:rsidRDefault="00250890" w:rsidP="00250890">
            <w:pPr>
              <w:jc w:val="both"/>
              <w:rPr>
                <w:sz w:val="22"/>
                <w:szCs w:val="22"/>
              </w:rPr>
            </w:pPr>
            <w:r w:rsidRPr="00B30EB1">
              <w:rPr>
                <w:sz w:val="22"/>
                <w:szCs w:val="22"/>
              </w:rPr>
              <w:t>Overall, t</w:t>
            </w:r>
            <w:r w:rsidR="00F36E72" w:rsidRPr="00B30EB1">
              <w:rPr>
                <w:sz w:val="22"/>
                <w:szCs w:val="22"/>
              </w:rPr>
              <w:t xml:space="preserve">he GEF OP6 CPS is designed to </w:t>
            </w:r>
            <w:r w:rsidR="00D57E08" w:rsidRPr="00B30EB1">
              <w:rPr>
                <w:sz w:val="22"/>
                <w:szCs w:val="22"/>
              </w:rPr>
              <w:t>enhance community landscape resi</w:t>
            </w:r>
            <w:r w:rsidRPr="00B30EB1">
              <w:rPr>
                <w:sz w:val="22"/>
                <w:szCs w:val="22"/>
              </w:rPr>
              <w:t xml:space="preserve">lience </w:t>
            </w:r>
            <w:r w:rsidR="00D57E08" w:rsidRPr="00B30EB1">
              <w:rPr>
                <w:sz w:val="22"/>
                <w:szCs w:val="22"/>
              </w:rPr>
              <w:t>in the long run. However, potential risk reduction measures against worsening climate chance effects will be taken at the level of individual projects during their implementation,</w:t>
            </w:r>
            <w:r w:rsidR="00CB6A1F" w:rsidRPr="00B30EB1">
              <w:rPr>
                <w:sz w:val="22"/>
                <w:szCs w:val="22"/>
              </w:rPr>
              <w:t xml:space="preserve"> considering the specifics of projects and level</w:t>
            </w:r>
            <w:r w:rsidR="00B359F7" w:rsidRPr="00B30EB1">
              <w:rPr>
                <w:sz w:val="22"/>
                <w:szCs w:val="22"/>
              </w:rPr>
              <w:t>s</w:t>
            </w:r>
            <w:r w:rsidR="00CB6A1F" w:rsidRPr="00B30EB1">
              <w:rPr>
                <w:sz w:val="22"/>
                <w:szCs w:val="22"/>
              </w:rPr>
              <w:t xml:space="preserve"> of threats.</w:t>
            </w:r>
            <w:r w:rsidR="00D57E08" w:rsidRPr="00B30EB1">
              <w:rPr>
                <w:sz w:val="22"/>
                <w:szCs w:val="22"/>
              </w:rPr>
              <w:t xml:space="preserve">   </w:t>
            </w:r>
          </w:p>
        </w:tc>
      </w:tr>
    </w:tbl>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1710"/>
        <w:gridCol w:w="1800"/>
        <w:gridCol w:w="3420"/>
      </w:tblGrid>
      <w:tr w:rsidR="006A40BD" w:rsidRPr="00B30EB1" w:rsidTr="006A40BD">
        <w:trPr>
          <w:trHeight w:val="530"/>
        </w:trPr>
        <w:tc>
          <w:tcPr>
            <w:tcW w:w="2430" w:type="dxa"/>
          </w:tcPr>
          <w:p w:rsidR="006A40BD" w:rsidRPr="00B30EB1" w:rsidRDefault="006A40BD" w:rsidP="006A40BD">
            <w:pPr>
              <w:jc w:val="both"/>
              <w:rPr>
                <w:sz w:val="22"/>
                <w:szCs w:val="22"/>
                <w:lang w:val="en-GB"/>
              </w:rPr>
            </w:pPr>
            <w:r w:rsidRPr="00B30EB1">
              <w:rPr>
                <w:sz w:val="22"/>
                <w:szCs w:val="22"/>
              </w:rPr>
              <w:t>Insufficient awareness on SGP OP6 among executive agencies (corresponding Ministries, regional and local self-governance authorities) and business entities.</w:t>
            </w:r>
          </w:p>
        </w:tc>
        <w:tc>
          <w:tcPr>
            <w:tcW w:w="1710" w:type="dxa"/>
          </w:tcPr>
          <w:p w:rsidR="006A40BD" w:rsidRPr="00B30EB1" w:rsidRDefault="006A40BD" w:rsidP="006A40BD">
            <w:pPr>
              <w:jc w:val="both"/>
              <w:rPr>
                <w:sz w:val="22"/>
                <w:szCs w:val="22"/>
                <w:lang w:val="en-GB"/>
              </w:rPr>
            </w:pPr>
            <w:r w:rsidRPr="00B30EB1">
              <w:rPr>
                <w:sz w:val="22"/>
                <w:szCs w:val="22"/>
                <w:lang w:val="en-GB"/>
              </w:rPr>
              <w:t>Medium</w:t>
            </w:r>
          </w:p>
        </w:tc>
        <w:tc>
          <w:tcPr>
            <w:tcW w:w="1800" w:type="dxa"/>
          </w:tcPr>
          <w:p w:rsidR="006A40BD" w:rsidRPr="00B30EB1" w:rsidRDefault="006A40BD" w:rsidP="006A40BD">
            <w:pPr>
              <w:jc w:val="both"/>
              <w:rPr>
                <w:sz w:val="22"/>
                <w:szCs w:val="22"/>
                <w:lang w:val="en-GB"/>
              </w:rPr>
            </w:pPr>
            <w:r w:rsidRPr="00B30EB1">
              <w:rPr>
                <w:sz w:val="22"/>
                <w:szCs w:val="22"/>
                <w:lang w:val="en-GB"/>
              </w:rPr>
              <w:t>Medium</w:t>
            </w:r>
          </w:p>
        </w:tc>
        <w:tc>
          <w:tcPr>
            <w:tcW w:w="3420" w:type="dxa"/>
          </w:tcPr>
          <w:p w:rsidR="006A40BD" w:rsidRPr="00B30EB1" w:rsidRDefault="006A40BD" w:rsidP="006A40BD">
            <w:pPr>
              <w:jc w:val="both"/>
              <w:rPr>
                <w:sz w:val="22"/>
                <w:szCs w:val="22"/>
                <w:lang w:val="en-GB"/>
              </w:rPr>
            </w:pPr>
            <w:r w:rsidRPr="00B30EB1">
              <w:rPr>
                <w:sz w:val="22"/>
                <w:szCs w:val="22"/>
                <w:lang w:val="en-GB"/>
              </w:rPr>
              <w:t xml:space="preserve">Continued discussion, consultation and information dissemination on SGP OP6 principles and approaches in Yerevan and </w:t>
            </w:r>
            <w:proofErr w:type="spellStart"/>
            <w:r w:rsidRPr="00B30EB1">
              <w:rPr>
                <w:sz w:val="22"/>
                <w:szCs w:val="22"/>
                <w:lang w:val="en-GB"/>
              </w:rPr>
              <w:t>marzes</w:t>
            </w:r>
            <w:proofErr w:type="spellEnd"/>
            <w:r w:rsidRPr="00B30EB1">
              <w:rPr>
                <w:sz w:val="22"/>
                <w:szCs w:val="22"/>
                <w:lang w:val="en-GB"/>
              </w:rPr>
              <w:t>.</w:t>
            </w:r>
          </w:p>
        </w:tc>
      </w:tr>
      <w:tr w:rsidR="006A40BD" w:rsidRPr="00B30EB1" w:rsidTr="006A40BD">
        <w:trPr>
          <w:trHeight w:val="530"/>
        </w:trPr>
        <w:tc>
          <w:tcPr>
            <w:tcW w:w="2430" w:type="dxa"/>
          </w:tcPr>
          <w:p w:rsidR="006A40BD" w:rsidRPr="00B30EB1" w:rsidRDefault="006A40BD" w:rsidP="006A40BD">
            <w:pPr>
              <w:jc w:val="both"/>
              <w:rPr>
                <w:sz w:val="22"/>
                <w:szCs w:val="22"/>
                <w:lang w:val="en-GB"/>
              </w:rPr>
            </w:pPr>
            <w:r w:rsidRPr="00B30EB1">
              <w:rPr>
                <w:sz w:val="22"/>
                <w:szCs w:val="22"/>
              </w:rPr>
              <w:t xml:space="preserve">Insufficient understanding and lack of interest among SGP project proponents </w:t>
            </w:r>
            <w:r w:rsidRPr="00B30EB1">
              <w:rPr>
                <w:sz w:val="22"/>
                <w:szCs w:val="22"/>
              </w:rPr>
              <w:lastRenderedPageBreak/>
              <w:t>(NGOs, CBOs, etc.) on environmental issues and SGP OP6 strategic directions.</w:t>
            </w:r>
          </w:p>
        </w:tc>
        <w:tc>
          <w:tcPr>
            <w:tcW w:w="1710" w:type="dxa"/>
          </w:tcPr>
          <w:p w:rsidR="006A40BD" w:rsidRPr="00B30EB1" w:rsidRDefault="006A40BD" w:rsidP="006A40BD">
            <w:pPr>
              <w:jc w:val="both"/>
              <w:rPr>
                <w:sz w:val="22"/>
                <w:szCs w:val="22"/>
                <w:lang w:val="en-GB"/>
              </w:rPr>
            </w:pPr>
            <w:r w:rsidRPr="00B30EB1">
              <w:rPr>
                <w:sz w:val="22"/>
                <w:szCs w:val="22"/>
                <w:lang w:val="en-GB"/>
              </w:rPr>
              <w:lastRenderedPageBreak/>
              <w:t>Medium</w:t>
            </w:r>
          </w:p>
        </w:tc>
        <w:tc>
          <w:tcPr>
            <w:tcW w:w="1800" w:type="dxa"/>
          </w:tcPr>
          <w:p w:rsidR="006A40BD" w:rsidRPr="00B30EB1" w:rsidRDefault="006A40BD" w:rsidP="006A40BD">
            <w:pPr>
              <w:jc w:val="both"/>
              <w:rPr>
                <w:sz w:val="22"/>
                <w:szCs w:val="22"/>
                <w:lang w:val="en-GB"/>
              </w:rPr>
            </w:pPr>
            <w:r w:rsidRPr="00B30EB1">
              <w:rPr>
                <w:sz w:val="22"/>
                <w:szCs w:val="22"/>
                <w:lang w:val="en-GB"/>
              </w:rPr>
              <w:t>Medium</w:t>
            </w:r>
          </w:p>
        </w:tc>
        <w:tc>
          <w:tcPr>
            <w:tcW w:w="3420" w:type="dxa"/>
          </w:tcPr>
          <w:p w:rsidR="006A40BD" w:rsidRPr="00B30EB1" w:rsidRDefault="006A40BD" w:rsidP="006A40BD">
            <w:pPr>
              <w:jc w:val="both"/>
              <w:rPr>
                <w:sz w:val="22"/>
                <w:szCs w:val="22"/>
                <w:lang w:val="en-GB"/>
              </w:rPr>
            </w:pPr>
            <w:r w:rsidRPr="00B30EB1">
              <w:rPr>
                <w:sz w:val="22"/>
                <w:szCs w:val="22"/>
              </w:rPr>
              <w:t xml:space="preserve">Implementation of a series of consultation meetings, capacity development, sharing the case studies of successful SGP OP5 </w:t>
            </w:r>
            <w:r w:rsidRPr="00B30EB1">
              <w:rPr>
                <w:sz w:val="22"/>
                <w:szCs w:val="22"/>
              </w:rPr>
              <w:lastRenderedPageBreak/>
              <w:t>projects to promote active participation in the SGP process.</w:t>
            </w:r>
          </w:p>
        </w:tc>
      </w:tr>
      <w:tr w:rsidR="006A40BD" w:rsidRPr="00B30EB1" w:rsidTr="006A40BD">
        <w:trPr>
          <w:trHeight w:val="530"/>
        </w:trPr>
        <w:tc>
          <w:tcPr>
            <w:tcW w:w="2430" w:type="dxa"/>
          </w:tcPr>
          <w:p w:rsidR="006A40BD" w:rsidRPr="00B30EB1" w:rsidRDefault="006A40BD" w:rsidP="006A40BD">
            <w:pPr>
              <w:jc w:val="both"/>
              <w:rPr>
                <w:sz w:val="22"/>
                <w:szCs w:val="22"/>
              </w:rPr>
            </w:pPr>
            <w:r w:rsidRPr="00B30EB1">
              <w:rPr>
                <w:sz w:val="22"/>
                <w:szCs w:val="22"/>
              </w:rPr>
              <w:lastRenderedPageBreak/>
              <w:t>Community-level stakeholders do not acknowledge benefits of sustainable use of natural resources and thus, lack motivation to participate in project activities.</w:t>
            </w:r>
          </w:p>
        </w:tc>
        <w:tc>
          <w:tcPr>
            <w:tcW w:w="1710" w:type="dxa"/>
          </w:tcPr>
          <w:p w:rsidR="006A40BD" w:rsidRPr="00B30EB1" w:rsidRDefault="006A40BD" w:rsidP="006A40BD">
            <w:pPr>
              <w:jc w:val="both"/>
              <w:rPr>
                <w:sz w:val="22"/>
                <w:szCs w:val="22"/>
                <w:lang w:val="en-GB"/>
              </w:rPr>
            </w:pPr>
            <w:r w:rsidRPr="00B30EB1">
              <w:rPr>
                <w:sz w:val="22"/>
                <w:szCs w:val="22"/>
                <w:lang w:val="en-GB"/>
              </w:rPr>
              <w:t>Medium</w:t>
            </w:r>
          </w:p>
        </w:tc>
        <w:tc>
          <w:tcPr>
            <w:tcW w:w="1800" w:type="dxa"/>
          </w:tcPr>
          <w:p w:rsidR="006A40BD" w:rsidRPr="00B30EB1" w:rsidRDefault="006A40BD" w:rsidP="006A40BD">
            <w:pPr>
              <w:jc w:val="both"/>
              <w:rPr>
                <w:sz w:val="22"/>
                <w:szCs w:val="22"/>
                <w:lang w:val="en-GB"/>
              </w:rPr>
            </w:pPr>
            <w:r w:rsidRPr="00B30EB1">
              <w:rPr>
                <w:sz w:val="22"/>
                <w:szCs w:val="22"/>
                <w:lang w:val="en-GB"/>
              </w:rPr>
              <w:t>Medium</w:t>
            </w:r>
          </w:p>
        </w:tc>
        <w:tc>
          <w:tcPr>
            <w:tcW w:w="3420" w:type="dxa"/>
          </w:tcPr>
          <w:p w:rsidR="006A40BD" w:rsidRPr="00B30EB1" w:rsidRDefault="006A40BD" w:rsidP="006A40BD">
            <w:pPr>
              <w:jc w:val="both"/>
              <w:rPr>
                <w:sz w:val="22"/>
                <w:szCs w:val="22"/>
              </w:rPr>
            </w:pPr>
            <w:r w:rsidRPr="00B30EB1">
              <w:rPr>
                <w:sz w:val="22"/>
                <w:szCs w:val="22"/>
              </w:rPr>
              <w:t>Building capacity of community-level stakeholders on rational use of natural resources and supporting their practical involvement in eco-friendly activities as a sustainable source of income.</w:t>
            </w:r>
          </w:p>
        </w:tc>
      </w:tr>
      <w:tr w:rsidR="006A40BD" w:rsidRPr="00B30EB1" w:rsidTr="006A40BD">
        <w:trPr>
          <w:trHeight w:val="170"/>
        </w:trPr>
        <w:tc>
          <w:tcPr>
            <w:tcW w:w="2430" w:type="dxa"/>
          </w:tcPr>
          <w:p w:rsidR="006A40BD" w:rsidRPr="00B30EB1" w:rsidRDefault="006A40BD" w:rsidP="006A40BD">
            <w:pPr>
              <w:jc w:val="both"/>
              <w:rPr>
                <w:sz w:val="22"/>
                <w:szCs w:val="22"/>
                <w:lang w:val="en-GB"/>
              </w:rPr>
            </w:pPr>
            <w:r w:rsidRPr="00B30EB1">
              <w:rPr>
                <w:sz w:val="22"/>
                <w:szCs w:val="22"/>
              </w:rPr>
              <w:t xml:space="preserve">Lack of corresponding professional knowledge and skills among the stakeholder NGOs and CBOs on formulation of grant applications, and development of project proposals. </w:t>
            </w:r>
          </w:p>
        </w:tc>
        <w:tc>
          <w:tcPr>
            <w:tcW w:w="1710" w:type="dxa"/>
          </w:tcPr>
          <w:p w:rsidR="006A40BD" w:rsidRPr="00B30EB1" w:rsidRDefault="006A40BD" w:rsidP="006A40BD">
            <w:pPr>
              <w:jc w:val="both"/>
              <w:rPr>
                <w:sz w:val="22"/>
                <w:szCs w:val="22"/>
                <w:lang w:val="en-GB"/>
              </w:rPr>
            </w:pPr>
            <w:r w:rsidRPr="00B30EB1">
              <w:rPr>
                <w:sz w:val="22"/>
                <w:szCs w:val="22"/>
                <w:lang w:val="en-GB"/>
              </w:rPr>
              <w:t>Low</w:t>
            </w:r>
          </w:p>
        </w:tc>
        <w:tc>
          <w:tcPr>
            <w:tcW w:w="1800" w:type="dxa"/>
          </w:tcPr>
          <w:p w:rsidR="006A40BD" w:rsidRPr="00B30EB1" w:rsidRDefault="006A40BD" w:rsidP="006A40BD">
            <w:pPr>
              <w:jc w:val="both"/>
              <w:rPr>
                <w:sz w:val="22"/>
                <w:szCs w:val="22"/>
                <w:lang w:val="en-GB"/>
              </w:rPr>
            </w:pPr>
            <w:r w:rsidRPr="00B30EB1">
              <w:rPr>
                <w:sz w:val="22"/>
                <w:szCs w:val="22"/>
                <w:lang w:val="en-GB"/>
              </w:rPr>
              <w:t>Medium</w:t>
            </w:r>
          </w:p>
        </w:tc>
        <w:tc>
          <w:tcPr>
            <w:tcW w:w="3420" w:type="dxa"/>
          </w:tcPr>
          <w:p w:rsidR="006A40BD" w:rsidRPr="00B30EB1" w:rsidRDefault="006A40BD" w:rsidP="006A40BD">
            <w:pPr>
              <w:jc w:val="both"/>
              <w:rPr>
                <w:sz w:val="22"/>
                <w:szCs w:val="22"/>
                <w:lang w:val="en-GB"/>
              </w:rPr>
            </w:pPr>
            <w:r w:rsidRPr="00B30EB1">
              <w:rPr>
                <w:sz w:val="22"/>
                <w:szCs w:val="22"/>
                <w:lang w:val="en-GB"/>
              </w:rPr>
              <w:t xml:space="preserve">Intensify support services within </w:t>
            </w:r>
            <w:proofErr w:type="spellStart"/>
            <w:r w:rsidRPr="00B30EB1">
              <w:rPr>
                <w:i/>
                <w:sz w:val="22"/>
                <w:szCs w:val="22"/>
                <w:lang w:val="en-GB"/>
              </w:rPr>
              <w:t>Grantmaker</w:t>
            </w:r>
            <w:proofErr w:type="spellEnd"/>
            <w:r w:rsidRPr="00B30EB1">
              <w:rPr>
                <w:i/>
                <w:sz w:val="22"/>
                <w:szCs w:val="22"/>
                <w:lang w:val="en-GB"/>
              </w:rPr>
              <w:t>+</w:t>
            </w:r>
            <w:r w:rsidRPr="00B30EB1">
              <w:rPr>
                <w:sz w:val="22"/>
                <w:szCs w:val="22"/>
                <w:lang w:val="en-GB"/>
              </w:rPr>
              <w:t xml:space="preserve"> initiative, the country programme will continue assisting CSOs (particularly CBOs) in project development and formulation, and facilitate their access to resources of SGP and its partners.</w:t>
            </w:r>
          </w:p>
        </w:tc>
      </w:tr>
      <w:tr w:rsidR="006A40BD" w:rsidRPr="00B30EB1" w:rsidTr="006A40BD">
        <w:trPr>
          <w:trHeight w:val="530"/>
        </w:trPr>
        <w:tc>
          <w:tcPr>
            <w:tcW w:w="2430" w:type="dxa"/>
          </w:tcPr>
          <w:p w:rsidR="006A40BD" w:rsidRPr="00B30EB1" w:rsidRDefault="006A40BD" w:rsidP="006A40BD">
            <w:pPr>
              <w:jc w:val="both"/>
              <w:rPr>
                <w:sz w:val="22"/>
                <w:szCs w:val="22"/>
                <w:lang w:val="en-GB"/>
              </w:rPr>
            </w:pPr>
          </w:p>
        </w:tc>
        <w:tc>
          <w:tcPr>
            <w:tcW w:w="1710" w:type="dxa"/>
          </w:tcPr>
          <w:p w:rsidR="006A40BD" w:rsidRPr="00B30EB1" w:rsidRDefault="006A40BD" w:rsidP="006A40BD">
            <w:pPr>
              <w:jc w:val="both"/>
              <w:rPr>
                <w:sz w:val="22"/>
                <w:szCs w:val="22"/>
                <w:lang w:val="en-GB"/>
              </w:rPr>
            </w:pPr>
          </w:p>
        </w:tc>
        <w:tc>
          <w:tcPr>
            <w:tcW w:w="1800" w:type="dxa"/>
          </w:tcPr>
          <w:p w:rsidR="006A40BD" w:rsidRPr="00B30EB1" w:rsidRDefault="006A40BD" w:rsidP="006A40BD">
            <w:pPr>
              <w:jc w:val="both"/>
              <w:rPr>
                <w:sz w:val="22"/>
                <w:szCs w:val="22"/>
                <w:lang w:val="en-GB"/>
              </w:rPr>
            </w:pPr>
          </w:p>
        </w:tc>
        <w:tc>
          <w:tcPr>
            <w:tcW w:w="3420" w:type="dxa"/>
          </w:tcPr>
          <w:p w:rsidR="006A40BD" w:rsidRPr="00B30EB1" w:rsidRDefault="006A40BD" w:rsidP="006A40BD">
            <w:pPr>
              <w:jc w:val="both"/>
              <w:rPr>
                <w:sz w:val="22"/>
                <w:szCs w:val="22"/>
                <w:lang w:val="en-GB"/>
              </w:rPr>
            </w:pPr>
          </w:p>
        </w:tc>
      </w:tr>
      <w:tr w:rsidR="006A40BD" w:rsidRPr="00B30EB1" w:rsidTr="006A40BD">
        <w:trPr>
          <w:trHeight w:val="530"/>
        </w:trPr>
        <w:tc>
          <w:tcPr>
            <w:tcW w:w="2430" w:type="dxa"/>
          </w:tcPr>
          <w:p w:rsidR="006A40BD" w:rsidRPr="00B30EB1" w:rsidRDefault="006A40BD" w:rsidP="006A40BD">
            <w:pPr>
              <w:jc w:val="both"/>
              <w:rPr>
                <w:sz w:val="22"/>
                <w:szCs w:val="22"/>
              </w:rPr>
            </w:pPr>
            <w:r w:rsidRPr="00B30EB1">
              <w:rPr>
                <w:sz w:val="22"/>
                <w:szCs w:val="22"/>
              </w:rPr>
              <w:t>Low confidence on ensuring the sustainability of the results of the projects implemented within SGP OP6.</w:t>
            </w:r>
          </w:p>
        </w:tc>
        <w:tc>
          <w:tcPr>
            <w:tcW w:w="1710" w:type="dxa"/>
          </w:tcPr>
          <w:p w:rsidR="006A40BD" w:rsidRPr="00B30EB1" w:rsidRDefault="006A40BD" w:rsidP="006A40BD">
            <w:pPr>
              <w:jc w:val="both"/>
              <w:rPr>
                <w:sz w:val="22"/>
                <w:szCs w:val="22"/>
                <w:lang w:val="en-GB"/>
              </w:rPr>
            </w:pPr>
            <w:r w:rsidRPr="00B30EB1">
              <w:rPr>
                <w:sz w:val="22"/>
                <w:szCs w:val="22"/>
                <w:lang w:val="en-GB"/>
              </w:rPr>
              <w:t>Medium</w:t>
            </w:r>
          </w:p>
        </w:tc>
        <w:tc>
          <w:tcPr>
            <w:tcW w:w="1800" w:type="dxa"/>
          </w:tcPr>
          <w:p w:rsidR="006A40BD" w:rsidRPr="00B30EB1" w:rsidRDefault="006A40BD" w:rsidP="006A40BD">
            <w:pPr>
              <w:jc w:val="both"/>
              <w:rPr>
                <w:sz w:val="22"/>
                <w:szCs w:val="22"/>
                <w:lang w:val="en-GB"/>
              </w:rPr>
            </w:pPr>
            <w:r w:rsidRPr="00B30EB1">
              <w:rPr>
                <w:sz w:val="22"/>
                <w:szCs w:val="22"/>
                <w:lang w:val="en-GB"/>
              </w:rPr>
              <w:t>Medium</w:t>
            </w:r>
          </w:p>
        </w:tc>
        <w:tc>
          <w:tcPr>
            <w:tcW w:w="3420" w:type="dxa"/>
          </w:tcPr>
          <w:p w:rsidR="006A40BD" w:rsidRPr="00B30EB1" w:rsidRDefault="006A40BD" w:rsidP="006A40BD">
            <w:pPr>
              <w:jc w:val="both"/>
              <w:rPr>
                <w:sz w:val="22"/>
                <w:szCs w:val="22"/>
                <w:lang w:val="en-GB"/>
              </w:rPr>
            </w:pPr>
            <w:r w:rsidRPr="00B30EB1">
              <w:rPr>
                <w:sz w:val="22"/>
                <w:szCs w:val="22"/>
                <w:lang w:val="en-GB"/>
              </w:rPr>
              <w:t>To achieve sustainability of the projects implemented, and allow for replicability, lessons learned will be extracted and correspondingly communicated as part of M&amp;E activities, among other things.</w:t>
            </w:r>
          </w:p>
        </w:tc>
      </w:tr>
      <w:tr w:rsidR="006A40BD" w:rsidRPr="00B30EB1" w:rsidTr="006A40BD">
        <w:trPr>
          <w:trHeight w:val="530"/>
        </w:trPr>
        <w:tc>
          <w:tcPr>
            <w:tcW w:w="2430" w:type="dxa"/>
            <w:tcBorders>
              <w:top w:val="single" w:sz="4" w:space="0" w:color="auto"/>
              <w:left w:val="single" w:sz="4" w:space="0" w:color="auto"/>
              <w:bottom w:val="single" w:sz="4" w:space="0" w:color="auto"/>
              <w:right w:val="single" w:sz="4" w:space="0" w:color="auto"/>
            </w:tcBorders>
          </w:tcPr>
          <w:p w:rsidR="006A40BD" w:rsidRPr="00B30EB1" w:rsidRDefault="006A40BD" w:rsidP="006A40BD">
            <w:pPr>
              <w:jc w:val="both"/>
              <w:rPr>
                <w:sz w:val="22"/>
                <w:szCs w:val="22"/>
              </w:rPr>
            </w:pPr>
            <w:r w:rsidRPr="00B30EB1">
              <w:rPr>
                <w:sz w:val="22"/>
                <w:szCs w:val="22"/>
              </w:rPr>
              <w:t>National policy does not quickly adopt/uptake the best practices and lessons learned from the SGP projects.</w:t>
            </w:r>
          </w:p>
        </w:tc>
        <w:tc>
          <w:tcPr>
            <w:tcW w:w="1710" w:type="dxa"/>
            <w:tcBorders>
              <w:top w:val="single" w:sz="4" w:space="0" w:color="auto"/>
              <w:left w:val="single" w:sz="4" w:space="0" w:color="auto"/>
              <w:bottom w:val="single" w:sz="4" w:space="0" w:color="auto"/>
              <w:right w:val="single" w:sz="4" w:space="0" w:color="auto"/>
            </w:tcBorders>
          </w:tcPr>
          <w:p w:rsidR="006A40BD" w:rsidRPr="00B30EB1" w:rsidRDefault="006A40BD" w:rsidP="006A40BD">
            <w:pPr>
              <w:jc w:val="both"/>
              <w:rPr>
                <w:sz w:val="22"/>
                <w:szCs w:val="22"/>
                <w:lang w:val="en-GB"/>
              </w:rPr>
            </w:pPr>
            <w:r w:rsidRPr="00B30EB1">
              <w:rPr>
                <w:sz w:val="22"/>
                <w:szCs w:val="22"/>
                <w:lang w:val="en-GB"/>
              </w:rPr>
              <w:t>Medium</w:t>
            </w:r>
          </w:p>
        </w:tc>
        <w:tc>
          <w:tcPr>
            <w:tcW w:w="1800" w:type="dxa"/>
            <w:tcBorders>
              <w:top w:val="single" w:sz="4" w:space="0" w:color="auto"/>
              <w:left w:val="single" w:sz="4" w:space="0" w:color="auto"/>
              <w:bottom w:val="single" w:sz="4" w:space="0" w:color="auto"/>
              <w:right w:val="single" w:sz="4" w:space="0" w:color="auto"/>
            </w:tcBorders>
          </w:tcPr>
          <w:p w:rsidR="006A40BD" w:rsidRPr="00B30EB1" w:rsidRDefault="006A40BD" w:rsidP="006A40BD">
            <w:pPr>
              <w:jc w:val="both"/>
              <w:rPr>
                <w:sz w:val="22"/>
                <w:szCs w:val="22"/>
                <w:lang w:val="en-GB"/>
              </w:rPr>
            </w:pPr>
            <w:r w:rsidRPr="00B30EB1">
              <w:rPr>
                <w:sz w:val="22"/>
                <w:szCs w:val="22"/>
                <w:lang w:val="en-GB"/>
              </w:rPr>
              <w:t>High</w:t>
            </w:r>
          </w:p>
        </w:tc>
        <w:tc>
          <w:tcPr>
            <w:tcW w:w="3420" w:type="dxa"/>
            <w:tcBorders>
              <w:top w:val="single" w:sz="4" w:space="0" w:color="auto"/>
              <w:left w:val="single" w:sz="4" w:space="0" w:color="auto"/>
              <w:bottom w:val="single" w:sz="4" w:space="0" w:color="auto"/>
              <w:right w:val="single" w:sz="4" w:space="0" w:color="auto"/>
            </w:tcBorders>
          </w:tcPr>
          <w:p w:rsidR="006A40BD" w:rsidRPr="00B30EB1" w:rsidRDefault="006A40BD" w:rsidP="006A40BD">
            <w:pPr>
              <w:jc w:val="both"/>
              <w:rPr>
                <w:sz w:val="22"/>
                <w:szCs w:val="22"/>
                <w:lang w:val="en-GB"/>
              </w:rPr>
            </w:pPr>
            <w:r w:rsidRPr="00B30EB1">
              <w:rPr>
                <w:sz w:val="22"/>
                <w:szCs w:val="22"/>
                <w:lang w:val="en-GB"/>
              </w:rPr>
              <w:t>The project will use all possible mechanisms to ensure lessons learned are transferred to national level. Where necessary, the project will complement existing mechanisms by developing its own bottom-up transfer mechanisms - e.g. local working groups, seminars, or lobbying on specific issues.</w:t>
            </w:r>
          </w:p>
        </w:tc>
      </w:tr>
      <w:tr w:rsidR="006A40BD" w:rsidRPr="00B30EB1" w:rsidTr="006A40BD">
        <w:trPr>
          <w:trHeight w:val="530"/>
        </w:trPr>
        <w:tc>
          <w:tcPr>
            <w:tcW w:w="2430" w:type="dxa"/>
            <w:tcBorders>
              <w:top w:val="single" w:sz="4" w:space="0" w:color="auto"/>
              <w:left w:val="single" w:sz="4" w:space="0" w:color="auto"/>
              <w:bottom w:val="single" w:sz="4" w:space="0" w:color="auto"/>
              <w:right w:val="single" w:sz="4" w:space="0" w:color="auto"/>
            </w:tcBorders>
          </w:tcPr>
          <w:p w:rsidR="006A40BD" w:rsidRPr="00B30EB1" w:rsidRDefault="006A40BD" w:rsidP="00CC6C8E">
            <w:pPr>
              <w:jc w:val="both"/>
              <w:rPr>
                <w:sz w:val="22"/>
                <w:szCs w:val="22"/>
              </w:rPr>
            </w:pPr>
            <w:r w:rsidRPr="00B30EB1">
              <w:rPr>
                <w:sz w:val="22"/>
                <w:szCs w:val="22"/>
              </w:rPr>
              <w:t>Low participation of social excluded groups, especially people suffered from the conflict in the East of Ukraine</w:t>
            </w:r>
          </w:p>
        </w:tc>
        <w:tc>
          <w:tcPr>
            <w:tcW w:w="1710" w:type="dxa"/>
            <w:tcBorders>
              <w:top w:val="single" w:sz="4" w:space="0" w:color="auto"/>
              <w:left w:val="single" w:sz="4" w:space="0" w:color="auto"/>
              <w:bottom w:val="single" w:sz="4" w:space="0" w:color="auto"/>
              <w:right w:val="single" w:sz="4" w:space="0" w:color="auto"/>
            </w:tcBorders>
          </w:tcPr>
          <w:p w:rsidR="006A40BD" w:rsidRPr="00B30EB1" w:rsidRDefault="006A40BD" w:rsidP="006A40BD">
            <w:pPr>
              <w:jc w:val="both"/>
              <w:rPr>
                <w:sz w:val="22"/>
                <w:szCs w:val="22"/>
                <w:lang w:val="en-GB"/>
              </w:rPr>
            </w:pPr>
            <w:r w:rsidRPr="00B30EB1">
              <w:rPr>
                <w:sz w:val="22"/>
                <w:szCs w:val="22"/>
                <w:lang w:val="en-GB"/>
              </w:rPr>
              <w:t>Medium</w:t>
            </w:r>
          </w:p>
        </w:tc>
        <w:tc>
          <w:tcPr>
            <w:tcW w:w="1800" w:type="dxa"/>
            <w:tcBorders>
              <w:top w:val="single" w:sz="4" w:space="0" w:color="auto"/>
              <w:left w:val="single" w:sz="4" w:space="0" w:color="auto"/>
              <w:bottom w:val="single" w:sz="4" w:space="0" w:color="auto"/>
              <w:right w:val="single" w:sz="4" w:space="0" w:color="auto"/>
            </w:tcBorders>
          </w:tcPr>
          <w:p w:rsidR="006A40BD" w:rsidRPr="00B30EB1" w:rsidRDefault="006A40BD" w:rsidP="006A40BD">
            <w:pPr>
              <w:jc w:val="both"/>
              <w:rPr>
                <w:sz w:val="22"/>
                <w:szCs w:val="22"/>
                <w:lang w:val="en-GB"/>
              </w:rPr>
            </w:pPr>
            <w:r w:rsidRPr="00B30EB1">
              <w:rPr>
                <w:sz w:val="22"/>
                <w:szCs w:val="22"/>
                <w:lang w:val="en-GB"/>
              </w:rPr>
              <w:t>Medium</w:t>
            </w:r>
          </w:p>
        </w:tc>
        <w:tc>
          <w:tcPr>
            <w:tcW w:w="3420" w:type="dxa"/>
            <w:tcBorders>
              <w:top w:val="single" w:sz="4" w:space="0" w:color="auto"/>
              <w:left w:val="single" w:sz="4" w:space="0" w:color="auto"/>
              <w:bottom w:val="single" w:sz="4" w:space="0" w:color="auto"/>
              <w:right w:val="single" w:sz="4" w:space="0" w:color="auto"/>
            </w:tcBorders>
          </w:tcPr>
          <w:p w:rsidR="006A40BD" w:rsidRPr="00B30EB1" w:rsidRDefault="006A40BD" w:rsidP="006A40BD">
            <w:pPr>
              <w:jc w:val="both"/>
              <w:rPr>
                <w:sz w:val="22"/>
                <w:szCs w:val="22"/>
                <w:lang w:val="en-GB"/>
              </w:rPr>
            </w:pPr>
            <w:r w:rsidRPr="00B30EB1">
              <w:rPr>
                <w:sz w:val="22"/>
                <w:szCs w:val="22"/>
                <w:lang w:val="en-GB"/>
              </w:rPr>
              <w:t xml:space="preserve">Additional promotion, direct and consultation with CSO’s represent and advocate social excluded groups. </w:t>
            </w:r>
          </w:p>
          <w:p w:rsidR="006A40BD" w:rsidRPr="00B30EB1" w:rsidRDefault="006A40BD" w:rsidP="006A40BD">
            <w:pPr>
              <w:jc w:val="both"/>
              <w:rPr>
                <w:sz w:val="22"/>
                <w:szCs w:val="22"/>
                <w:lang w:val="en-GB"/>
              </w:rPr>
            </w:pPr>
            <w:r w:rsidRPr="00B30EB1">
              <w:rPr>
                <w:sz w:val="22"/>
                <w:szCs w:val="22"/>
                <w:lang w:val="en-GB"/>
              </w:rPr>
              <w:t xml:space="preserve">Introducing pre-feasibility grant </w:t>
            </w:r>
          </w:p>
          <w:p w:rsidR="006A40BD" w:rsidRPr="00B30EB1" w:rsidRDefault="006A40BD" w:rsidP="006A40BD">
            <w:pPr>
              <w:jc w:val="both"/>
              <w:rPr>
                <w:sz w:val="22"/>
                <w:szCs w:val="22"/>
                <w:lang w:val="en-GB"/>
              </w:rPr>
            </w:pPr>
            <w:r w:rsidRPr="00B30EB1">
              <w:rPr>
                <w:sz w:val="22"/>
                <w:szCs w:val="22"/>
                <w:lang w:val="en-GB"/>
              </w:rPr>
              <w:t>Promoting the mentoring approach</w:t>
            </w:r>
          </w:p>
          <w:p w:rsidR="006A40BD" w:rsidRPr="00B30EB1" w:rsidRDefault="006A40BD" w:rsidP="006A40BD">
            <w:pPr>
              <w:jc w:val="both"/>
              <w:rPr>
                <w:sz w:val="22"/>
                <w:szCs w:val="22"/>
                <w:lang w:val="en-GB"/>
              </w:rPr>
            </w:pPr>
            <w:r w:rsidRPr="00B30EB1">
              <w:rPr>
                <w:sz w:val="22"/>
                <w:szCs w:val="22"/>
                <w:lang w:val="en-GB"/>
              </w:rPr>
              <w:t>Follow UNDP CO guidance on work in the affected areas.</w:t>
            </w:r>
          </w:p>
        </w:tc>
      </w:tr>
    </w:tbl>
    <w:p w:rsidR="006A40BD" w:rsidRPr="00B30EB1" w:rsidRDefault="006A40BD" w:rsidP="006A40BD">
      <w:pPr>
        <w:jc w:val="both"/>
        <w:rPr>
          <w:sz w:val="22"/>
          <w:szCs w:val="22"/>
        </w:rPr>
      </w:pPr>
    </w:p>
    <w:p w:rsidR="006173BD" w:rsidRPr="00B30EB1" w:rsidRDefault="00987236" w:rsidP="00D57E22">
      <w:pPr>
        <w:jc w:val="both"/>
        <w:rPr>
          <w:sz w:val="22"/>
          <w:szCs w:val="22"/>
        </w:rPr>
      </w:pPr>
      <w:r w:rsidRPr="00B30EB1">
        <w:rPr>
          <w:sz w:val="22"/>
          <w:szCs w:val="22"/>
        </w:rPr>
        <w:t xml:space="preserve">These risks and the mitigation measures </w:t>
      </w:r>
      <w:r w:rsidR="00322AC4" w:rsidRPr="00B30EB1">
        <w:rPr>
          <w:sz w:val="22"/>
          <w:szCs w:val="22"/>
        </w:rPr>
        <w:t xml:space="preserve">will be continuously monitored throughout the implementation of the CPS and updated during the CPS Annual review for adjustments </w:t>
      </w:r>
      <w:r w:rsidR="006173BD" w:rsidRPr="00B30EB1">
        <w:rPr>
          <w:sz w:val="22"/>
          <w:szCs w:val="22"/>
        </w:rPr>
        <w:t xml:space="preserve">on degree of risk or of probability, removal or adding new risks with appropriate mitigation measures identified. </w:t>
      </w:r>
    </w:p>
    <w:p w:rsidR="003C50C0" w:rsidRPr="00B30EB1" w:rsidRDefault="003C50C0">
      <w:pPr>
        <w:rPr>
          <w:sz w:val="22"/>
          <w:szCs w:val="22"/>
        </w:rPr>
      </w:pPr>
      <w:r w:rsidRPr="00B30EB1">
        <w:rPr>
          <w:sz w:val="22"/>
          <w:szCs w:val="22"/>
        </w:rPr>
        <w:br w:type="page"/>
      </w:r>
    </w:p>
    <w:p w:rsidR="003C50C0" w:rsidRPr="00B30EB1" w:rsidRDefault="003C50C0" w:rsidP="00D57E22">
      <w:pPr>
        <w:jc w:val="both"/>
        <w:rPr>
          <w:sz w:val="22"/>
          <w:szCs w:val="22"/>
        </w:rPr>
      </w:pPr>
    </w:p>
    <w:bookmarkEnd w:id="4"/>
    <w:p w:rsidR="003C50C0" w:rsidRPr="00B30EB1" w:rsidRDefault="003C50C0" w:rsidP="003C50C0">
      <w:pPr>
        <w:jc w:val="both"/>
        <w:rPr>
          <w:b/>
          <w:bCs/>
          <w:sz w:val="22"/>
          <w:szCs w:val="22"/>
        </w:rPr>
      </w:pPr>
      <w:r w:rsidRPr="00B30EB1">
        <w:rPr>
          <w:b/>
          <w:bCs/>
          <w:sz w:val="22"/>
          <w:szCs w:val="22"/>
        </w:rPr>
        <w:t>9.</w:t>
      </w:r>
      <w:r w:rsidRPr="00B30EB1">
        <w:rPr>
          <w:b/>
          <w:bCs/>
          <w:sz w:val="22"/>
          <w:szCs w:val="22"/>
        </w:rPr>
        <w:tab/>
        <w:t>National Steering Committee Endorsement</w:t>
      </w:r>
      <w:r w:rsidRPr="00B30EB1">
        <w:rPr>
          <w:b/>
          <w:bCs/>
          <w:sz w:val="22"/>
          <w:szCs w:val="22"/>
        </w:rPr>
        <w:tab/>
      </w:r>
    </w:p>
    <w:p w:rsidR="003C50C0" w:rsidRPr="00B30EB1" w:rsidRDefault="003C50C0" w:rsidP="003C50C0">
      <w:pPr>
        <w:jc w:val="both"/>
        <w:rPr>
          <w:b/>
          <w:bCs/>
          <w:i/>
          <w:sz w:val="22"/>
          <w:szCs w:val="22"/>
          <w:lang w:val="en-GB"/>
        </w:rPr>
      </w:pPr>
    </w:p>
    <w:p w:rsidR="00A933CE" w:rsidRPr="00B30EB1" w:rsidRDefault="00A933CE" w:rsidP="00D57E22">
      <w:pPr>
        <w:jc w:val="both"/>
        <w:rPr>
          <w:b/>
          <w:sz w:val="22"/>
          <w:szCs w:val="22"/>
        </w:rPr>
      </w:pPr>
    </w:p>
    <w:tbl>
      <w:tblPr>
        <w:tblStyle w:val="TableGrid"/>
        <w:tblW w:w="9355" w:type="dxa"/>
        <w:tblLook w:val="04A0" w:firstRow="1" w:lastRow="0" w:firstColumn="1" w:lastColumn="0" w:noHBand="0" w:noVBand="1"/>
      </w:tblPr>
      <w:tblGrid>
        <w:gridCol w:w="5215"/>
        <w:gridCol w:w="4140"/>
      </w:tblGrid>
      <w:tr w:rsidR="00533DE8" w:rsidRPr="00B30EB1" w:rsidTr="00533DE8">
        <w:trPr>
          <w:trHeight w:val="602"/>
        </w:trPr>
        <w:tc>
          <w:tcPr>
            <w:tcW w:w="5215" w:type="dxa"/>
            <w:shd w:val="clear" w:color="auto" w:fill="F2F2F2" w:themeFill="background1" w:themeFillShade="F2"/>
            <w:vAlign w:val="center"/>
          </w:tcPr>
          <w:p w:rsidR="00533DE8" w:rsidRPr="00B30EB1" w:rsidRDefault="00533DE8" w:rsidP="00D57E22">
            <w:pPr>
              <w:jc w:val="both"/>
              <w:rPr>
                <w:b/>
                <w:sz w:val="22"/>
                <w:szCs w:val="22"/>
              </w:rPr>
            </w:pPr>
            <w:r w:rsidRPr="00B30EB1">
              <w:rPr>
                <w:b/>
                <w:sz w:val="22"/>
                <w:szCs w:val="22"/>
              </w:rPr>
              <w:t>NSC members involved in OP6 CPS development, review and endorsement</w:t>
            </w:r>
          </w:p>
          <w:p w:rsidR="00CC62A8" w:rsidRPr="00B30EB1" w:rsidRDefault="00CC62A8" w:rsidP="00D57E22">
            <w:pPr>
              <w:jc w:val="both"/>
              <w:rPr>
                <w:b/>
                <w:sz w:val="22"/>
                <w:szCs w:val="22"/>
              </w:rPr>
            </w:pPr>
          </w:p>
        </w:tc>
        <w:tc>
          <w:tcPr>
            <w:tcW w:w="4140" w:type="dxa"/>
            <w:shd w:val="clear" w:color="auto" w:fill="F2F2F2" w:themeFill="background1" w:themeFillShade="F2"/>
            <w:vAlign w:val="center"/>
          </w:tcPr>
          <w:p w:rsidR="00533DE8" w:rsidRPr="00B30EB1" w:rsidRDefault="00A933CE" w:rsidP="00D57E22">
            <w:pPr>
              <w:jc w:val="both"/>
              <w:rPr>
                <w:b/>
                <w:sz w:val="22"/>
                <w:szCs w:val="22"/>
              </w:rPr>
            </w:pPr>
            <w:r w:rsidRPr="00B30EB1">
              <w:rPr>
                <w:b/>
                <w:sz w:val="22"/>
                <w:szCs w:val="22"/>
              </w:rPr>
              <w:t xml:space="preserve">                    </w:t>
            </w:r>
            <w:r w:rsidR="00533DE8" w:rsidRPr="00B30EB1">
              <w:rPr>
                <w:b/>
                <w:sz w:val="22"/>
                <w:szCs w:val="22"/>
              </w:rPr>
              <w:t>Signatures</w:t>
            </w:r>
          </w:p>
        </w:tc>
      </w:tr>
      <w:tr w:rsidR="00533DE8" w:rsidRPr="00B30EB1" w:rsidTr="00533DE8">
        <w:trPr>
          <w:trHeight w:val="548"/>
        </w:trPr>
        <w:tc>
          <w:tcPr>
            <w:tcW w:w="5215" w:type="dxa"/>
          </w:tcPr>
          <w:p w:rsidR="00533DE8" w:rsidRPr="00B30EB1" w:rsidRDefault="00533DE8" w:rsidP="00D57E22">
            <w:pPr>
              <w:jc w:val="both"/>
              <w:rPr>
                <w:sz w:val="22"/>
                <w:szCs w:val="22"/>
              </w:rPr>
            </w:pPr>
          </w:p>
        </w:tc>
        <w:tc>
          <w:tcPr>
            <w:tcW w:w="4140" w:type="dxa"/>
          </w:tcPr>
          <w:p w:rsidR="00533DE8" w:rsidRPr="00B30EB1" w:rsidRDefault="00533DE8" w:rsidP="00D57E22">
            <w:pPr>
              <w:jc w:val="both"/>
              <w:rPr>
                <w:sz w:val="22"/>
                <w:szCs w:val="22"/>
              </w:rPr>
            </w:pPr>
          </w:p>
        </w:tc>
      </w:tr>
      <w:tr w:rsidR="00533DE8" w:rsidRPr="00B30EB1" w:rsidTr="005F2683">
        <w:trPr>
          <w:trHeight w:val="530"/>
        </w:trPr>
        <w:tc>
          <w:tcPr>
            <w:tcW w:w="5215" w:type="dxa"/>
          </w:tcPr>
          <w:p w:rsidR="00533DE8" w:rsidRPr="00B30EB1" w:rsidRDefault="00533DE8" w:rsidP="00D57E22">
            <w:pPr>
              <w:jc w:val="both"/>
              <w:rPr>
                <w:sz w:val="22"/>
                <w:szCs w:val="22"/>
              </w:rPr>
            </w:pPr>
          </w:p>
        </w:tc>
        <w:tc>
          <w:tcPr>
            <w:tcW w:w="4140" w:type="dxa"/>
          </w:tcPr>
          <w:p w:rsidR="00533DE8" w:rsidRPr="00B30EB1" w:rsidRDefault="00533DE8" w:rsidP="00D57E22">
            <w:pPr>
              <w:jc w:val="both"/>
              <w:rPr>
                <w:sz w:val="22"/>
                <w:szCs w:val="22"/>
              </w:rPr>
            </w:pPr>
          </w:p>
        </w:tc>
      </w:tr>
      <w:tr w:rsidR="00533DE8" w:rsidRPr="00B30EB1" w:rsidTr="005F2683">
        <w:trPr>
          <w:trHeight w:val="530"/>
        </w:trPr>
        <w:tc>
          <w:tcPr>
            <w:tcW w:w="5215" w:type="dxa"/>
          </w:tcPr>
          <w:p w:rsidR="00533DE8" w:rsidRPr="00B30EB1" w:rsidRDefault="00533DE8" w:rsidP="00D57E22">
            <w:pPr>
              <w:jc w:val="both"/>
              <w:rPr>
                <w:sz w:val="22"/>
                <w:szCs w:val="22"/>
              </w:rPr>
            </w:pPr>
          </w:p>
        </w:tc>
        <w:tc>
          <w:tcPr>
            <w:tcW w:w="4140" w:type="dxa"/>
          </w:tcPr>
          <w:p w:rsidR="00533DE8" w:rsidRPr="00B30EB1" w:rsidRDefault="00533DE8" w:rsidP="00D57E22">
            <w:pPr>
              <w:jc w:val="both"/>
              <w:rPr>
                <w:sz w:val="22"/>
                <w:szCs w:val="22"/>
              </w:rPr>
            </w:pPr>
          </w:p>
        </w:tc>
      </w:tr>
      <w:tr w:rsidR="00BB78E4" w:rsidRPr="00B30EB1" w:rsidTr="005F2683">
        <w:trPr>
          <w:trHeight w:val="530"/>
        </w:trPr>
        <w:tc>
          <w:tcPr>
            <w:tcW w:w="5215" w:type="dxa"/>
          </w:tcPr>
          <w:p w:rsidR="00BB78E4" w:rsidRPr="00B30EB1" w:rsidRDefault="00BB78E4" w:rsidP="00D57E22">
            <w:pPr>
              <w:jc w:val="both"/>
              <w:rPr>
                <w:sz w:val="22"/>
                <w:szCs w:val="22"/>
              </w:rPr>
            </w:pPr>
          </w:p>
        </w:tc>
        <w:tc>
          <w:tcPr>
            <w:tcW w:w="4140" w:type="dxa"/>
          </w:tcPr>
          <w:p w:rsidR="00BB78E4" w:rsidRPr="00B30EB1" w:rsidRDefault="00BB78E4" w:rsidP="00D57E22">
            <w:pPr>
              <w:jc w:val="both"/>
              <w:rPr>
                <w:sz w:val="22"/>
                <w:szCs w:val="22"/>
              </w:rPr>
            </w:pPr>
          </w:p>
        </w:tc>
      </w:tr>
      <w:tr w:rsidR="00BB78E4" w:rsidRPr="00B30EB1" w:rsidTr="005F2683">
        <w:trPr>
          <w:trHeight w:val="530"/>
        </w:trPr>
        <w:tc>
          <w:tcPr>
            <w:tcW w:w="5215" w:type="dxa"/>
          </w:tcPr>
          <w:p w:rsidR="00BB78E4" w:rsidRPr="00B30EB1" w:rsidRDefault="00BB78E4" w:rsidP="00D57E22">
            <w:pPr>
              <w:jc w:val="both"/>
              <w:rPr>
                <w:sz w:val="22"/>
                <w:szCs w:val="22"/>
              </w:rPr>
            </w:pPr>
          </w:p>
        </w:tc>
        <w:tc>
          <w:tcPr>
            <w:tcW w:w="4140" w:type="dxa"/>
          </w:tcPr>
          <w:p w:rsidR="00BB78E4" w:rsidRPr="00B30EB1" w:rsidRDefault="00BB78E4" w:rsidP="00D57E22">
            <w:pPr>
              <w:jc w:val="both"/>
              <w:rPr>
                <w:sz w:val="22"/>
                <w:szCs w:val="22"/>
              </w:rPr>
            </w:pPr>
          </w:p>
        </w:tc>
      </w:tr>
      <w:tr w:rsidR="00BB78E4" w:rsidRPr="00B30EB1" w:rsidTr="005F2683">
        <w:trPr>
          <w:trHeight w:val="530"/>
        </w:trPr>
        <w:tc>
          <w:tcPr>
            <w:tcW w:w="5215" w:type="dxa"/>
          </w:tcPr>
          <w:p w:rsidR="00BB78E4" w:rsidRPr="00B30EB1" w:rsidRDefault="00BB78E4" w:rsidP="00D57E22">
            <w:pPr>
              <w:jc w:val="both"/>
              <w:rPr>
                <w:sz w:val="22"/>
                <w:szCs w:val="22"/>
              </w:rPr>
            </w:pPr>
          </w:p>
        </w:tc>
        <w:tc>
          <w:tcPr>
            <w:tcW w:w="4140" w:type="dxa"/>
          </w:tcPr>
          <w:p w:rsidR="00BB78E4" w:rsidRPr="00B30EB1" w:rsidRDefault="00BB78E4" w:rsidP="00D57E22">
            <w:pPr>
              <w:jc w:val="both"/>
              <w:rPr>
                <w:sz w:val="22"/>
                <w:szCs w:val="22"/>
              </w:rPr>
            </w:pPr>
          </w:p>
        </w:tc>
      </w:tr>
      <w:tr w:rsidR="00BB78E4" w:rsidRPr="00B30EB1" w:rsidTr="005F2683">
        <w:trPr>
          <w:trHeight w:val="530"/>
        </w:trPr>
        <w:tc>
          <w:tcPr>
            <w:tcW w:w="5215" w:type="dxa"/>
          </w:tcPr>
          <w:p w:rsidR="00BB78E4" w:rsidRPr="00B30EB1" w:rsidRDefault="00BB78E4" w:rsidP="00D57E22">
            <w:pPr>
              <w:jc w:val="both"/>
              <w:rPr>
                <w:sz w:val="22"/>
                <w:szCs w:val="22"/>
              </w:rPr>
            </w:pPr>
          </w:p>
        </w:tc>
        <w:tc>
          <w:tcPr>
            <w:tcW w:w="4140" w:type="dxa"/>
          </w:tcPr>
          <w:p w:rsidR="00BB78E4" w:rsidRPr="00B30EB1" w:rsidRDefault="00BB78E4" w:rsidP="00D57E22">
            <w:pPr>
              <w:jc w:val="both"/>
              <w:rPr>
                <w:sz w:val="22"/>
                <w:szCs w:val="22"/>
              </w:rPr>
            </w:pPr>
          </w:p>
        </w:tc>
      </w:tr>
      <w:tr w:rsidR="00BB78E4" w:rsidRPr="00B30EB1" w:rsidTr="005F2683">
        <w:trPr>
          <w:trHeight w:val="530"/>
        </w:trPr>
        <w:tc>
          <w:tcPr>
            <w:tcW w:w="5215" w:type="dxa"/>
          </w:tcPr>
          <w:p w:rsidR="00BB78E4" w:rsidRPr="00B30EB1" w:rsidRDefault="00BB78E4" w:rsidP="00D57E22">
            <w:pPr>
              <w:jc w:val="both"/>
              <w:rPr>
                <w:sz w:val="22"/>
                <w:szCs w:val="22"/>
              </w:rPr>
            </w:pPr>
          </w:p>
        </w:tc>
        <w:tc>
          <w:tcPr>
            <w:tcW w:w="4140" w:type="dxa"/>
          </w:tcPr>
          <w:p w:rsidR="00BB78E4" w:rsidRPr="00B30EB1" w:rsidRDefault="00BB78E4" w:rsidP="00D57E22">
            <w:pPr>
              <w:jc w:val="both"/>
              <w:rPr>
                <w:sz w:val="22"/>
                <w:szCs w:val="22"/>
              </w:rPr>
            </w:pPr>
          </w:p>
        </w:tc>
      </w:tr>
      <w:tr w:rsidR="00267A84" w:rsidRPr="00B30EB1" w:rsidTr="005F2683">
        <w:trPr>
          <w:trHeight w:val="530"/>
        </w:trPr>
        <w:tc>
          <w:tcPr>
            <w:tcW w:w="5215" w:type="dxa"/>
          </w:tcPr>
          <w:p w:rsidR="00267A84" w:rsidRPr="00B30EB1" w:rsidRDefault="00267A84" w:rsidP="00267A84">
            <w:pPr>
              <w:jc w:val="both"/>
              <w:rPr>
                <w:sz w:val="22"/>
                <w:szCs w:val="22"/>
              </w:rPr>
            </w:pPr>
          </w:p>
        </w:tc>
        <w:tc>
          <w:tcPr>
            <w:tcW w:w="4140" w:type="dxa"/>
          </w:tcPr>
          <w:p w:rsidR="00267A84" w:rsidRPr="00B30EB1" w:rsidRDefault="00267A84" w:rsidP="00D57E22">
            <w:pPr>
              <w:jc w:val="both"/>
              <w:rPr>
                <w:sz w:val="22"/>
                <w:szCs w:val="22"/>
              </w:rPr>
            </w:pPr>
          </w:p>
        </w:tc>
      </w:tr>
      <w:tr w:rsidR="00BB78E4" w:rsidRPr="00B30EB1" w:rsidTr="005F2683">
        <w:trPr>
          <w:trHeight w:val="530"/>
        </w:trPr>
        <w:tc>
          <w:tcPr>
            <w:tcW w:w="5215" w:type="dxa"/>
          </w:tcPr>
          <w:p w:rsidR="00BB78E4" w:rsidRPr="00B30EB1" w:rsidRDefault="00BB78E4" w:rsidP="00D57E22">
            <w:pPr>
              <w:jc w:val="both"/>
              <w:rPr>
                <w:sz w:val="22"/>
                <w:szCs w:val="22"/>
              </w:rPr>
            </w:pPr>
          </w:p>
        </w:tc>
        <w:tc>
          <w:tcPr>
            <w:tcW w:w="4140" w:type="dxa"/>
          </w:tcPr>
          <w:p w:rsidR="00BB78E4" w:rsidRPr="00B30EB1" w:rsidRDefault="00BB78E4" w:rsidP="00D57E22">
            <w:pPr>
              <w:jc w:val="both"/>
              <w:rPr>
                <w:sz w:val="22"/>
                <w:szCs w:val="22"/>
              </w:rPr>
            </w:pPr>
          </w:p>
        </w:tc>
      </w:tr>
    </w:tbl>
    <w:p w:rsidR="00656AB0" w:rsidRPr="00B30EB1" w:rsidRDefault="00656AB0" w:rsidP="00656AB0">
      <w:pPr>
        <w:jc w:val="both"/>
        <w:rPr>
          <w:i/>
          <w:sz w:val="22"/>
          <w:szCs w:val="22"/>
        </w:rPr>
      </w:pPr>
      <w:r w:rsidRPr="00B30EB1">
        <w:rPr>
          <w:i/>
          <w:sz w:val="22"/>
          <w:szCs w:val="22"/>
        </w:rPr>
        <w:t xml:space="preserve">Note:  The signature of endorsement at this point is for the complete and final CPS duly reviewed by the NSC and agreed as the guide to the implementation of OP6 by the SGP Country </w:t>
      </w:r>
      <w:proofErr w:type="spellStart"/>
      <w:r w:rsidRPr="00B30EB1">
        <w:rPr>
          <w:i/>
          <w:sz w:val="22"/>
          <w:szCs w:val="22"/>
        </w:rPr>
        <w:t>Programme</w:t>
      </w:r>
      <w:proofErr w:type="spellEnd"/>
      <w:r w:rsidRPr="00B30EB1">
        <w:rPr>
          <w:i/>
          <w:sz w:val="22"/>
          <w:szCs w:val="22"/>
        </w:rPr>
        <w:t xml:space="preserve">. </w:t>
      </w:r>
    </w:p>
    <w:p w:rsidR="00656AB0" w:rsidRPr="00B30EB1" w:rsidRDefault="00656AB0" w:rsidP="00656AB0">
      <w:pPr>
        <w:jc w:val="both"/>
        <w:rPr>
          <w:sz w:val="22"/>
          <w:szCs w:val="22"/>
        </w:rPr>
      </w:pPr>
    </w:p>
    <w:p w:rsidR="0006766C" w:rsidRPr="00B30EB1" w:rsidRDefault="0006766C" w:rsidP="00CC6C8E">
      <w:pPr>
        <w:jc w:val="both"/>
        <w:rPr>
          <w:b/>
          <w:bCs/>
          <w:sz w:val="22"/>
          <w:szCs w:val="22"/>
        </w:rPr>
      </w:pPr>
      <w:bookmarkStart w:id="5" w:name="_Toc448765369"/>
    </w:p>
    <w:p w:rsidR="003C50C0" w:rsidRPr="00B30EB1" w:rsidRDefault="003C50C0">
      <w:pPr>
        <w:rPr>
          <w:b/>
          <w:bCs/>
          <w:sz w:val="22"/>
          <w:szCs w:val="22"/>
        </w:rPr>
      </w:pPr>
      <w:r w:rsidRPr="00B30EB1">
        <w:rPr>
          <w:b/>
          <w:bCs/>
          <w:sz w:val="22"/>
          <w:szCs w:val="22"/>
        </w:rPr>
        <w:br w:type="page"/>
      </w:r>
    </w:p>
    <w:p w:rsidR="00CC6C8E" w:rsidRPr="00B30EB1" w:rsidRDefault="00CC6C8E" w:rsidP="00CC6C8E">
      <w:pPr>
        <w:jc w:val="both"/>
        <w:rPr>
          <w:b/>
          <w:bCs/>
          <w:sz w:val="22"/>
          <w:szCs w:val="22"/>
        </w:rPr>
      </w:pPr>
      <w:r w:rsidRPr="00B30EB1">
        <w:rPr>
          <w:b/>
          <w:bCs/>
          <w:sz w:val="22"/>
          <w:szCs w:val="22"/>
        </w:rPr>
        <w:lastRenderedPageBreak/>
        <w:t>ANNEX 1: Project Environmental and Social Screening Checklist</w:t>
      </w:r>
      <w:bookmarkEnd w:id="5"/>
    </w:p>
    <w:p w:rsidR="0006766C" w:rsidRPr="00B30EB1" w:rsidRDefault="0006766C" w:rsidP="00CC6C8E">
      <w:pPr>
        <w:jc w:val="both"/>
        <w:rPr>
          <w:b/>
          <w:bCs/>
          <w:sz w:val="22"/>
          <w:szCs w:val="22"/>
        </w:rPr>
      </w:pPr>
    </w:p>
    <w:tbl>
      <w:tblPr>
        <w:tblW w:w="10263" w:type="dxa"/>
        <w:tblInd w:w="-65" w:type="dxa"/>
        <w:tblLayout w:type="fixed"/>
        <w:tblCellMar>
          <w:left w:w="115" w:type="dxa"/>
          <w:right w:w="115" w:type="dxa"/>
        </w:tblCellMar>
        <w:tblLook w:val="04A0" w:firstRow="1" w:lastRow="0" w:firstColumn="1" w:lastColumn="0" w:noHBand="0" w:noVBand="1"/>
      </w:tblPr>
      <w:tblGrid>
        <w:gridCol w:w="2520"/>
        <w:gridCol w:w="5220"/>
        <w:gridCol w:w="453"/>
        <w:gridCol w:w="450"/>
        <w:gridCol w:w="1620"/>
      </w:tblGrid>
      <w:tr w:rsidR="00CC6C8E" w:rsidRPr="00B30EB1" w:rsidTr="00CC6C8E">
        <w:trPr>
          <w:trHeight w:val="377"/>
        </w:trPr>
        <w:tc>
          <w:tcPr>
            <w:tcW w:w="2520" w:type="dxa"/>
            <w:tcBorders>
              <w:top w:val="single" w:sz="4" w:space="0" w:color="auto"/>
              <w:left w:val="single" w:sz="4" w:space="0" w:color="auto"/>
              <w:bottom w:val="single" w:sz="4" w:space="0" w:color="000000"/>
              <w:right w:val="single" w:sz="4" w:space="0" w:color="auto"/>
            </w:tcBorders>
            <w:shd w:val="clear" w:color="000000" w:fill="DBDBDB"/>
            <w:hideMark/>
          </w:tcPr>
          <w:p w:rsidR="00CC6C8E" w:rsidRPr="00B30EB1" w:rsidRDefault="00CC6C8E" w:rsidP="00CC6C8E">
            <w:pPr>
              <w:jc w:val="both"/>
              <w:rPr>
                <w:sz w:val="22"/>
                <w:szCs w:val="22"/>
              </w:rPr>
            </w:pPr>
            <w:r w:rsidRPr="00B30EB1">
              <w:rPr>
                <w:sz w:val="22"/>
                <w:szCs w:val="22"/>
              </w:rPr>
              <w:t>Name of Project</w:t>
            </w:r>
          </w:p>
        </w:tc>
        <w:tc>
          <w:tcPr>
            <w:tcW w:w="7743" w:type="dxa"/>
            <w:gridSpan w:val="4"/>
            <w:tcBorders>
              <w:top w:val="single" w:sz="4" w:space="0" w:color="000000"/>
              <w:left w:val="single" w:sz="4" w:space="0" w:color="auto"/>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409"/>
        </w:trPr>
        <w:tc>
          <w:tcPr>
            <w:tcW w:w="2520" w:type="dxa"/>
            <w:tcBorders>
              <w:top w:val="single" w:sz="4" w:space="0" w:color="000000"/>
              <w:left w:val="single" w:sz="4" w:space="0" w:color="000000"/>
              <w:bottom w:val="single" w:sz="4" w:space="0" w:color="000000"/>
              <w:right w:val="single" w:sz="4" w:space="0" w:color="000000"/>
            </w:tcBorders>
            <w:shd w:val="clear" w:color="000000" w:fill="DBDBDB"/>
            <w:hideMark/>
          </w:tcPr>
          <w:p w:rsidR="00CC6C8E" w:rsidRPr="00B30EB1" w:rsidRDefault="00CC6C8E" w:rsidP="00CC6C8E">
            <w:pPr>
              <w:jc w:val="both"/>
              <w:rPr>
                <w:sz w:val="22"/>
                <w:szCs w:val="22"/>
              </w:rPr>
            </w:pPr>
            <w:r w:rsidRPr="00B30EB1">
              <w:rPr>
                <w:sz w:val="22"/>
                <w:szCs w:val="22"/>
              </w:rPr>
              <w:t xml:space="preserve">Name of </w:t>
            </w:r>
            <w:proofErr w:type="spellStart"/>
            <w:r w:rsidRPr="00B30EB1">
              <w:rPr>
                <w:sz w:val="22"/>
                <w:szCs w:val="22"/>
              </w:rPr>
              <w:t>Organisation</w:t>
            </w:r>
            <w:proofErr w:type="spellEnd"/>
          </w:p>
        </w:tc>
        <w:tc>
          <w:tcPr>
            <w:tcW w:w="7743" w:type="dxa"/>
            <w:gridSpan w:val="4"/>
            <w:tcBorders>
              <w:top w:val="single" w:sz="4" w:space="0" w:color="000000"/>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409"/>
        </w:trPr>
        <w:tc>
          <w:tcPr>
            <w:tcW w:w="2520" w:type="dxa"/>
            <w:tcBorders>
              <w:top w:val="single" w:sz="4" w:space="0" w:color="000000"/>
              <w:left w:val="single" w:sz="4" w:space="0" w:color="000000"/>
              <w:bottom w:val="single" w:sz="4" w:space="0" w:color="000000"/>
              <w:right w:val="single" w:sz="4" w:space="0" w:color="000000"/>
            </w:tcBorders>
            <w:shd w:val="clear" w:color="000000" w:fill="DBDBDB"/>
            <w:hideMark/>
          </w:tcPr>
          <w:p w:rsidR="00CC6C8E" w:rsidRPr="00B30EB1" w:rsidRDefault="00CC6C8E" w:rsidP="00CC6C8E">
            <w:pPr>
              <w:jc w:val="both"/>
              <w:rPr>
                <w:sz w:val="22"/>
                <w:szCs w:val="22"/>
              </w:rPr>
            </w:pPr>
            <w:r w:rsidRPr="00B30EB1">
              <w:rPr>
                <w:sz w:val="22"/>
                <w:szCs w:val="22"/>
              </w:rPr>
              <w:t xml:space="preserve">Type of </w:t>
            </w:r>
            <w:proofErr w:type="spellStart"/>
            <w:r w:rsidRPr="00B30EB1">
              <w:rPr>
                <w:sz w:val="22"/>
                <w:szCs w:val="22"/>
              </w:rPr>
              <w:t>Organisation</w:t>
            </w:r>
            <w:proofErr w:type="spellEnd"/>
            <w:r w:rsidRPr="00B30EB1">
              <w:rPr>
                <w:sz w:val="22"/>
                <w:szCs w:val="22"/>
              </w:rPr>
              <w:t xml:space="preserve"> </w:t>
            </w:r>
          </w:p>
        </w:tc>
        <w:tc>
          <w:tcPr>
            <w:tcW w:w="7743" w:type="dxa"/>
            <w:gridSpan w:val="4"/>
            <w:tcBorders>
              <w:top w:val="single" w:sz="4" w:space="0" w:color="000000"/>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296"/>
        </w:trPr>
        <w:tc>
          <w:tcPr>
            <w:tcW w:w="7740" w:type="dxa"/>
            <w:gridSpan w:val="2"/>
            <w:tcBorders>
              <w:top w:val="single" w:sz="4" w:space="0" w:color="000000"/>
              <w:left w:val="single" w:sz="4" w:space="0" w:color="000000"/>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453"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Yes</w:t>
            </w:r>
          </w:p>
        </w:tc>
        <w:tc>
          <w:tcPr>
            <w:tcW w:w="45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No</w:t>
            </w:r>
          </w:p>
        </w:tc>
        <w:tc>
          <w:tcPr>
            <w:tcW w:w="162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Comments</w:t>
            </w:r>
          </w:p>
        </w:tc>
      </w:tr>
      <w:tr w:rsidR="00CC6C8E" w:rsidRPr="00B30EB1" w:rsidTr="00CC6C8E">
        <w:trPr>
          <w:trHeight w:val="287"/>
        </w:trPr>
        <w:tc>
          <w:tcPr>
            <w:tcW w:w="7740" w:type="dxa"/>
            <w:gridSpan w:val="2"/>
            <w:tcBorders>
              <w:top w:val="single" w:sz="4" w:space="0" w:color="000000"/>
              <w:left w:val="single" w:sz="4" w:space="0" w:color="000000"/>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Overall Project Quality</w:t>
            </w:r>
          </w:p>
        </w:tc>
        <w:tc>
          <w:tcPr>
            <w:tcW w:w="453"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476"/>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Clear statement of the objectives of the project in alignment with OP6 strategic initiatives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215"/>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Realistic planning of activities and deliverables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197"/>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Realistic definition of project budget in agreement with project objectives and activities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467"/>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Sensible assessment of risks and challenges associated with the project and design of appropriate solutions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593"/>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Potential adverse impacts to people and the environment have been avoided, managed and mitigated in line with UNDP’s Social and Environmental Standards”?</w:t>
            </w:r>
          </w:p>
        </w:tc>
        <w:tc>
          <w:tcPr>
            <w:tcW w:w="453" w:type="dxa"/>
            <w:tcBorders>
              <w:top w:val="single" w:sz="4" w:space="0" w:color="000000"/>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single" w:sz="4" w:space="0" w:color="000000"/>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single" w:sz="4" w:space="0" w:color="000000"/>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314"/>
        </w:trPr>
        <w:tc>
          <w:tcPr>
            <w:tcW w:w="7740" w:type="dxa"/>
            <w:gridSpan w:val="2"/>
            <w:tcBorders>
              <w:top w:val="single" w:sz="4" w:space="0" w:color="000000"/>
              <w:left w:val="single" w:sz="4" w:space="0" w:color="000000"/>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Management Capacity</w:t>
            </w:r>
          </w:p>
        </w:tc>
        <w:tc>
          <w:tcPr>
            <w:tcW w:w="453"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440"/>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Efficient use of management and organizational tools for effective implementation of the project</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260"/>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Clear definition of  responsibilities/tasks/activities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224"/>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Sensible design of a M&amp;E plan including clear indicators to track progress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224"/>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Sensible design of a Knowledge &amp; Management Plan for knowledge sharing</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359"/>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Sensible design of a communication plan for dissemination and policy advocacy</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305"/>
        </w:trPr>
        <w:tc>
          <w:tcPr>
            <w:tcW w:w="7740" w:type="dxa"/>
            <w:gridSpan w:val="2"/>
            <w:tcBorders>
              <w:top w:val="single" w:sz="4" w:space="0" w:color="000000"/>
              <w:left w:val="single" w:sz="4" w:space="0" w:color="000000"/>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Sustainability</w:t>
            </w:r>
          </w:p>
        </w:tc>
        <w:tc>
          <w:tcPr>
            <w:tcW w:w="453"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251"/>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Identification of possible co-funding sources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224"/>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Sustainability through rendering funds cooperative, micro-credits, others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368"/>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Recognition of project importance and relevance to the community</w:t>
            </w:r>
          </w:p>
        </w:tc>
        <w:tc>
          <w:tcPr>
            <w:tcW w:w="453" w:type="dxa"/>
            <w:tcBorders>
              <w:top w:val="single" w:sz="4" w:space="0" w:color="000000"/>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single" w:sz="4" w:space="0" w:color="000000"/>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single" w:sz="4" w:space="0" w:color="000000"/>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287"/>
        </w:trPr>
        <w:tc>
          <w:tcPr>
            <w:tcW w:w="7740" w:type="dxa"/>
            <w:gridSpan w:val="2"/>
            <w:tcBorders>
              <w:top w:val="single" w:sz="4" w:space="0" w:color="000000"/>
              <w:left w:val="single" w:sz="4" w:space="0" w:color="000000"/>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Inclusiveness</w:t>
            </w:r>
          </w:p>
        </w:tc>
        <w:tc>
          <w:tcPr>
            <w:tcW w:w="453"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179"/>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Active involvement of women in decision-making and overall activities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323"/>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Active involvement of indigenous people in decision-making and overall activities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323"/>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Active involvement of youth in decision-making and overall activities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296"/>
        </w:trPr>
        <w:tc>
          <w:tcPr>
            <w:tcW w:w="7740" w:type="dxa"/>
            <w:gridSpan w:val="2"/>
            <w:tcBorders>
              <w:top w:val="nil"/>
              <w:left w:val="single" w:sz="4" w:space="0" w:color="000000"/>
              <w:bottom w:val="single" w:sz="4" w:space="0" w:color="000000"/>
              <w:right w:val="single" w:sz="4" w:space="0" w:color="000000"/>
            </w:tcBorders>
            <w:shd w:val="clear" w:color="000000" w:fill="DBDBDB"/>
            <w:hideMark/>
          </w:tcPr>
          <w:p w:rsidR="00CC6C8E" w:rsidRPr="00B30EB1" w:rsidRDefault="00CC6C8E" w:rsidP="00CC6C8E">
            <w:pPr>
              <w:jc w:val="both"/>
              <w:rPr>
                <w:sz w:val="22"/>
                <w:szCs w:val="22"/>
              </w:rPr>
            </w:pPr>
            <w:r w:rsidRPr="00B30EB1">
              <w:rPr>
                <w:sz w:val="22"/>
                <w:szCs w:val="22"/>
              </w:rPr>
              <w:t>Gender Mainstreaming</w:t>
            </w:r>
          </w:p>
        </w:tc>
        <w:tc>
          <w:tcPr>
            <w:tcW w:w="453"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single" w:sz="4" w:space="0" w:color="000000"/>
              <w:left w:val="nil"/>
              <w:bottom w:val="single" w:sz="4" w:space="0" w:color="000000"/>
              <w:right w:val="single" w:sz="4" w:space="0" w:color="000000"/>
            </w:tcBorders>
            <w:shd w:val="pct10"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476"/>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Men and women had an active participation in the project design and it responds to the needs of both</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485"/>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The impact of the project on women and men has been analyzed (please look at division of labor, work load and access to resources and services)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530"/>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 xml:space="preserve">The project explained what the outcomes are for men and women and aims to benefit both men and women </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251"/>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The project provides gender disaggregated data on active participants and beneficiaries</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r w:rsidR="00CC6C8E" w:rsidRPr="00B30EB1" w:rsidTr="00CC6C8E">
        <w:trPr>
          <w:trHeight w:val="854"/>
        </w:trPr>
        <w:tc>
          <w:tcPr>
            <w:tcW w:w="7740" w:type="dxa"/>
            <w:gridSpan w:val="2"/>
            <w:tcBorders>
              <w:top w:val="single" w:sz="4" w:space="0" w:color="000000"/>
              <w:left w:val="single" w:sz="4" w:space="0" w:color="000000"/>
              <w:bottom w:val="single" w:sz="4" w:space="0" w:color="000000"/>
              <w:right w:val="single" w:sz="4" w:space="0" w:color="000000"/>
            </w:tcBorders>
            <w:shd w:val="clear" w:color="000000" w:fill="auto"/>
            <w:hideMark/>
          </w:tcPr>
          <w:p w:rsidR="00CC6C8E" w:rsidRPr="00B30EB1" w:rsidRDefault="00CC6C8E" w:rsidP="00CC6C8E">
            <w:pPr>
              <w:jc w:val="both"/>
              <w:rPr>
                <w:sz w:val="22"/>
                <w:szCs w:val="22"/>
              </w:rPr>
            </w:pPr>
            <w:r w:rsidRPr="00B30EB1">
              <w:rPr>
                <w:sz w:val="22"/>
                <w:szCs w:val="22"/>
              </w:rPr>
              <w:t>Men and women are part of the project management structure in an balanced manner (i.e. the project management team should be composed by both men and women and if possible in equal representation to ensure they have a say in decision making)</w:t>
            </w:r>
          </w:p>
        </w:tc>
        <w:tc>
          <w:tcPr>
            <w:tcW w:w="453"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45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c>
          <w:tcPr>
            <w:tcW w:w="1620" w:type="dxa"/>
            <w:tcBorders>
              <w:top w:val="nil"/>
              <w:left w:val="nil"/>
              <w:bottom w:val="single" w:sz="4" w:space="0" w:color="000000"/>
              <w:right w:val="single" w:sz="4" w:space="0" w:color="000000"/>
            </w:tcBorders>
            <w:shd w:val="clear" w:color="auto" w:fill="auto"/>
            <w:hideMark/>
          </w:tcPr>
          <w:p w:rsidR="00CC6C8E" w:rsidRPr="00B30EB1" w:rsidRDefault="00CC6C8E" w:rsidP="00CC6C8E">
            <w:pPr>
              <w:jc w:val="both"/>
              <w:rPr>
                <w:sz w:val="22"/>
                <w:szCs w:val="22"/>
              </w:rPr>
            </w:pPr>
            <w:r w:rsidRPr="00B30EB1">
              <w:rPr>
                <w:sz w:val="22"/>
                <w:szCs w:val="22"/>
              </w:rPr>
              <w:t> </w:t>
            </w:r>
          </w:p>
        </w:tc>
      </w:tr>
    </w:tbl>
    <w:p w:rsidR="00CC6C8E" w:rsidRPr="00B30EB1" w:rsidRDefault="00CC6C8E" w:rsidP="00CC6C8E">
      <w:pPr>
        <w:jc w:val="both"/>
        <w:rPr>
          <w:b/>
          <w:bCs/>
          <w:sz w:val="22"/>
          <w:szCs w:val="22"/>
        </w:rPr>
      </w:pPr>
      <w:bookmarkStart w:id="6" w:name="_Toc448765370"/>
    </w:p>
    <w:p w:rsidR="003C50C0" w:rsidRPr="00B30EB1" w:rsidRDefault="003C50C0">
      <w:pPr>
        <w:rPr>
          <w:b/>
          <w:bCs/>
          <w:sz w:val="22"/>
          <w:szCs w:val="22"/>
        </w:rPr>
      </w:pPr>
    </w:p>
    <w:p w:rsidR="00CC6C8E" w:rsidRPr="00B30EB1" w:rsidRDefault="00CC6C8E" w:rsidP="00945FF9">
      <w:pPr>
        <w:rPr>
          <w:b/>
          <w:bCs/>
          <w:sz w:val="22"/>
          <w:szCs w:val="22"/>
        </w:rPr>
      </w:pPr>
      <w:r w:rsidRPr="00B30EB1">
        <w:rPr>
          <w:b/>
          <w:bCs/>
          <w:sz w:val="22"/>
          <w:szCs w:val="22"/>
        </w:rPr>
        <w:t>ANNEX 2: Contribution of the SGP Ukraine to SDG targets</w:t>
      </w:r>
      <w:bookmarkEnd w:id="6"/>
    </w:p>
    <w:p w:rsidR="00CC6C8E" w:rsidRPr="00B30EB1" w:rsidRDefault="00CC6C8E" w:rsidP="00CC6C8E">
      <w:pPr>
        <w:jc w:val="both"/>
        <w:rPr>
          <w:b/>
          <w:bCs/>
          <w:sz w:val="22"/>
          <w:szCs w:val="22"/>
        </w:rPr>
      </w:pPr>
    </w:p>
    <w:tbl>
      <w:tblPr>
        <w:tblW w:w="100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570"/>
      </w:tblGrid>
      <w:tr w:rsidR="00CC6C8E" w:rsidRPr="00B30EB1" w:rsidTr="00CC6C8E">
        <w:trPr>
          <w:trHeight w:val="422"/>
        </w:trPr>
        <w:tc>
          <w:tcPr>
            <w:tcW w:w="3510" w:type="dxa"/>
            <w:shd w:val="pct10" w:color="auto" w:fill="auto"/>
            <w:vAlign w:val="center"/>
          </w:tcPr>
          <w:p w:rsidR="00CC6C8E" w:rsidRPr="00B30EB1" w:rsidRDefault="00CC6C8E" w:rsidP="00CC6C8E">
            <w:pPr>
              <w:jc w:val="both"/>
              <w:rPr>
                <w:b/>
                <w:sz w:val="22"/>
                <w:szCs w:val="22"/>
              </w:rPr>
            </w:pPr>
            <w:r w:rsidRPr="00B30EB1">
              <w:rPr>
                <w:b/>
                <w:sz w:val="22"/>
                <w:szCs w:val="22"/>
              </w:rPr>
              <w:t>SDGs</w:t>
            </w:r>
          </w:p>
        </w:tc>
        <w:tc>
          <w:tcPr>
            <w:tcW w:w="6570" w:type="dxa"/>
            <w:shd w:val="pct10" w:color="auto" w:fill="auto"/>
            <w:vAlign w:val="center"/>
          </w:tcPr>
          <w:p w:rsidR="00CC6C8E" w:rsidRPr="00B30EB1" w:rsidRDefault="00CC6C8E" w:rsidP="00CC6C8E">
            <w:pPr>
              <w:jc w:val="both"/>
              <w:rPr>
                <w:b/>
                <w:sz w:val="22"/>
                <w:szCs w:val="22"/>
              </w:rPr>
            </w:pPr>
            <w:r w:rsidRPr="00B30EB1">
              <w:rPr>
                <w:b/>
                <w:sz w:val="22"/>
                <w:szCs w:val="22"/>
              </w:rPr>
              <w:t>Expected Contribution</w:t>
            </w:r>
          </w:p>
        </w:tc>
      </w:tr>
      <w:tr w:rsidR="00CC6C8E" w:rsidRPr="00B30EB1" w:rsidTr="00CC6C8E">
        <w:trPr>
          <w:trHeight w:val="719"/>
        </w:trPr>
        <w:tc>
          <w:tcPr>
            <w:tcW w:w="3510" w:type="dxa"/>
          </w:tcPr>
          <w:p w:rsidR="00CC6C8E" w:rsidRPr="00B30EB1" w:rsidRDefault="00CC6C8E" w:rsidP="00CC6C8E">
            <w:pPr>
              <w:jc w:val="both"/>
              <w:rPr>
                <w:sz w:val="22"/>
                <w:szCs w:val="22"/>
              </w:rPr>
            </w:pPr>
            <w:r w:rsidRPr="00B30EB1">
              <w:rPr>
                <w:sz w:val="22"/>
                <w:szCs w:val="22"/>
              </w:rPr>
              <w:t xml:space="preserve">SDG 1: NO POVERTY </w:t>
            </w:r>
          </w:p>
          <w:p w:rsidR="00CC6C8E" w:rsidRPr="00B30EB1" w:rsidRDefault="00CC6C8E" w:rsidP="00CC6C8E">
            <w:pPr>
              <w:jc w:val="both"/>
              <w:rPr>
                <w:sz w:val="22"/>
                <w:szCs w:val="22"/>
              </w:rPr>
            </w:pPr>
            <w:r w:rsidRPr="00B30EB1">
              <w:rPr>
                <w:sz w:val="22"/>
                <w:szCs w:val="22"/>
              </w:rPr>
              <w:t>End poverty in all its forms and everywhere</w:t>
            </w:r>
          </w:p>
        </w:tc>
        <w:tc>
          <w:tcPr>
            <w:tcW w:w="6570" w:type="dxa"/>
          </w:tcPr>
          <w:p w:rsidR="00CC6C8E" w:rsidRPr="00B30EB1" w:rsidRDefault="00CC6C8E" w:rsidP="00CC6C8E">
            <w:pPr>
              <w:numPr>
                <w:ilvl w:val="0"/>
                <w:numId w:val="40"/>
              </w:numPr>
              <w:jc w:val="both"/>
              <w:rPr>
                <w:sz w:val="22"/>
                <w:szCs w:val="22"/>
              </w:rPr>
            </w:pPr>
            <w:r w:rsidRPr="00B30EB1">
              <w:rPr>
                <w:sz w:val="22"/>
                <w:szCs w:val="22"/>
              </w:rPr>
              <w:t>Diversification of income-generating opportunities;</w:t>
            </w:r>
          </w:p>
          <w:p w:rsidR="00CC6C8E" w:rsidRPr="00B30EB1" w:rsidRDefault="00CC6C8E" w:rsidP="00CC6C8E">
            <w:pPr>
              <w:numPr>
                <w:ilvl w:val="0"/>
                <w:numId w:val="40"/>
              </w:numPr>
              <w:jc w:val="both"/>
              <w:rPr>
                <w:sz w:val="22"/>
                <w:szCs w:val="22"/>
              </w:rPr>
            </w:pPr>
            <w:r w:rsidRPr="00B30EB1">
              <w:rPr>
                <w:sz w:val="22"/>
                <w:szCs w:val="22"/>
              </w:rPr>
              <w:t>Increase of capacity for viable economic practices;</w:t>
            </w:r>
          </w:p>
          <w:p w:rsidR="00CC6C8E" w:rsidRPr="00B30EB1" w:rsidRDefault="00CC6C8E" w:rsidP="00CC6C8E">
            <w:pPr>
              <w:numPr>
                <w:ilvl w:val="0"/>
                <w:numId w:val="40"/>
              </w:numPr>
              <w:jc w:val="both"/>
              <w:rPr>
                <w:sz w:val="22"/>
                <w:szCs w:val="22"/>
              </w:rPr>
            </w:pPr>
            <w:r w:rsidRPr="00B30EB1">
              <w:rPr>
                <w:sz w:val="22"/>
                <w:szCs w:val="22"/>
              </w:rPr>
              <w:t>Creating new employment opportunities</w:t>
            </w:r>
          </w:p>
        </w:tc>
      </w:tr>
      <w:tr w:rsidR="00CC6C8E" w:rsidRPr="00B30EB1" w:rsidTr="00CC6C8E">
        <w:trPr>
          <w:trHeight w:val="935"/>
        </w:trPr>
        <w:tc>
          <w:tcPr>
            <w:tcW w:w="3510" w:type="dxa"/>
          </w:tcPr>
          <w:p w:rsidR="00CC6C8E" w:rsidRPr="00B30EB1" w:rsidRDefault="00CC6C8E" w:rsidP="00CC6C8E">
            <w:pPr>
              <w:jc w:val="both"/>
              <w:rPr>
                <w:sz w:val="22"/>
                <w:szCs w:val="22"/>
              </w:rPr>
            </w:pPr>
            <w:r w:rsidRPr="00B30EB1">
              <w:rPr>
                <w:sz w:val="22"/>
                <w:szCs w:val="22"/>
              </w:rPr>
              <w:t>SDG 3: GOOD HEALTH AND WELL-BEING</w:t>
            </w:r>
          </w:p>
          <w:p w:rsidR="00CC6C8E" w:rsidRPr="00B30EB1" w:rsidRDefault="00CC6C8E" w:rsidP="00CC6C8E">
            <w:pPr>
              <w:jc w:val="both"/>
              <w:rPr>
                <w:sz w:val="22"/>
                <w:szCs w:val="22"/>
              </w:rPr>
            </w:pPr>
            <w:r w:rsidRPr="00B30EB1">
              <w:rPr>
                <w:sz w:val="22"/>
                <w:szCs w:val="22"/>
              </w:rPr>
              <w:t xml:space="preserve">Ensure healthy lives and promote well-being for all at all ages </w:t>
            </w:r>
          </w:p>
        </w:tc>
        <w:tc>
          <w:tcPr>
            <w:tcW w:w="6570" w:type="dxa"/>
          </w:tcPr>
          <w:p w:rsidR="00CC6C8E" w:rsidRPr="00B30EB1" w:rsidRDefault="00CC6C8E" w:rsidP="00CC6C8E">
            <w:pPr>
              <w:numPr>
                <w:ilvl w:val="0"/>
                <w:numId w:val="40"/>
              </w:numPr>
              <w:jc w:val="both"/>
              <w:rPr>
                <w:sz w:val="22"/>
                <w:szCs w:val="22"/>
              </w:rPr>
            </w:pPr>
            <w:r w:rsidRPr="00B30EB1">
              <w:rPr>
                <w:sz w:val="22"/>
                <w:szCs w:val="22"/>
              </w:rPr>
              <w:t>Improved livelihoods by reduced cost or increased income;</w:t>
            </w:r>
          </w:p>
          <w:p w:rsidR="00CC6C8E" w:rsidRPr="00B30EB1" w:rsidRDefault="00CC6C8E" w:rsidP="00CC6C8E">
            <w:pPr>
              <w:numPr>
                <w:ilvl w:val="0"/>
                <w:numId w:val="40"/>
              </w:numPr>
              <w:jc w:val="both"/>
              <w:rPr>
                <w:sz w:val="22"/>
                <w:szCs w:val="22"/>
              </w:rPr>
            </w:pPr>
            <w:r w:rsidRPr="00B30EB1">
              <w:rPr>
                <w:sz w:val="22"/>
                <w:szCs w:val="22"/>
              </w:rPr>
              <w:t xml:space="preserve">Promoting sustainable agriculture to ensure food safety, </w:t>
            </w:r>
            <w:r w:rsidRPr="00B30EB1">
              <w:rPr>
                <w:iCs/>
                <w:sz w:val="22"/>
                <w:szCs w:val="22"/>
              </w:rPr>
              <w:t>healthy</w:t>
            </w:r>
            <w:r w:rsidRPr="00B30EB1">
              <w:rPr>
                <w:sz w:val="22"/>
                <w:szCs w:val="22"/>
              </w:rPr>
              <w:t xml:space="preserve"> agricultural products and good health;</w:t>
            </w:r>
          </w:p>
          <w:p w:rsidR="00CC6C8E" w:rsidRPr="00B30EB1" w:rsidRDefault="00CC6C8E" w:rsidP="00CC6C8E">
            <w:pPr>
              <w:numPr>
                <w:ilvl w:val="0"/>
                <w:numId w:val="40"/>
              </w:numPr>
              <w:jc w:val="both"/>
              <w:rPr>
                <w:sz w:val="22"/>
                <w:szCs w:val="22"/>
              </w:rPr>
            </w:pPr>
            <w:r w:rsidRPr="00B30EB1">
              <w:rPr>
                <w:sz w:val="22"/>
                <w:szCs w:val="22"/>
              </w:rPr>
              <w:t>Enhanced resilience of people and ecosystems to the effects of climate change</w:t>
            </w:r>
          </w:p>
        </w:tc>
      </w:tr>
      <w:tr w:rsidR="00CC6C8E" w:rsidRPr="00B30EB1" w:rsidTr="00CC6C8E">
        <w:trPr>
          <w:trHeight w:val="998"/>
        </w:trPr>
        <w:tc>
          <w:tcPr>
            <w:tcW w:w="3510" w:type="dxa"/>
          </w:tcPr>
          <w:p w:rsidR="00CC6C8E" w:rsidRPr="00B30EB1" w:rsidRDefault="00CC6C8E" w:rsidP="00CC6C8E">
            <w:pPr>
              <w:jc w:val="both"/>
              <w:rPr>
                <w:sz w:val="22"/>
                <w:szCs w:val="22"/>
              </w:rPr>
            </w:pPr>
            <w:r w:rsidRPr="00B30EB1">
              <w:rPr>
                <w:sz w:val="22"/>
                <w:szCs w:val="22"/>
              </w:rPr>
              <w:t>SDG 4: QUALITY EDUCATION</w:t>
            </w:r>
          </w:p>
          <w:p w:rsidR="00CC6C8E" w:rsidRPr="00B30EB1" w:rsidRDefault="00CC6C8E" w:rsidP="00CC6C8E">
            <w:pPr>
              <w:jc w:val="both"/>
              <w:rPr>
                <w:sz w:val="22"/>
                <w:szCs w:val="22"/>
              </w:rPr>
            </w:pPr>
            <w:r w:rsidRPr="00B30EB1">
              <w:rPr>
                <w:sz w:val="22"/>
                <w:szCs w:val="22"/>
              </w:rPr>
              <w:t>Ensure inclusive and equitable quality education and promote lifelong learning opportunities for all</w:t>
            </w:r>
          </w:p>
        </w:tc>
        <w:tc>
          <w:tcPr>
            <w:tcW w:w="6570" w:type="dxa"/>
          </w:tcPr>
          <w:p w:rsidR="00CC6C8E" w:rsidRPr="00B30EB1" w:rsidRDefault="00CC6C8E" w:rsidP="00CC6C8E">
            <w:pPr>
              <w:numPr>
                <w:ilvl w:val="0"/>
                <w:numId w:val="40"/>
              </w:numPr>
              <w:jc w:val="both"/>
              <w:rPr>
                <w:sz w:val="22"/>
                <w:szCs w:val="22"/>
              </w:rPr>
            </w:pPr>
            <w:r w:rsidRPr="00B30EB1">
              <w:rPr>
                <w:sz w:val="22"/>
                <w:szCs w:val="22"/>
              </w:rPr>
              <w:t>Contribution to the Education for Sustainable Development process in Ukraine by promoting it to the policy decision makers;</w:t>
            </w:r>
          </w:p>
          <w:p w:rsidR="00CC6C8E" w:rsidRPr="00B30EB1" w:rsidRDefault="00CC6C8E" w:rsidP="00CC6C8E">
            <w:pPr>
              <w:numPr>
                <w:ilvl w:val="0"/>
                <w:numId w:val="40"/>
              </w:numPr>
              <w:jc w:val="both"/>
              <w:rPr>
                <w:sz w:val="22"/>
                <w:szCs w:val="22"/>
              </w:rPr>
            </w:pPr>
            <w:r w:rsidRPr="00B30EB1">
              <w:rPr>
                <w:sz w:val="22"/>
                <w:szCs w:val="22"/>
              </w:rPr>
              <w:t xml:space="preserve">Formation of public awareness on sustainable livelihood </w:t>
            </w:r>
          </w:p>
        </w:tc>
      </w:tr>
      <w:tr w:rsidR="00CC6C8E" w:rsidRPr="00B30EB1" w:rsidTr="00CC6C8E">
        <w:trPr>
          <w:trHeight w:val="719"/>
        </w:trPr>
        <w:tc>
          <w:tcPr>
            <w:tcW w:w="3510" w:type="dxa"/>
          </w:tcPr>
          <w:p w:rsidR="00CC6C8E" w:rsidRPr="00B30EB1" w:rsidRDefault="00CC6C8E" w:rsidP="00CC6C8E">
            <w:pPr>
              <w:jc w:val="both"/>
              <w:rPr>
                <w:sz w:val="22"/>
                <w:szCs w:val="22"/>
              </w:rPr>
            </w:pPr>
            <w:r w:rsidRPr="00B30EB1">
              <w:rPr>
                <w:sz w:val="22"/>
                <w:szCs w:val="22"/>
              </w:rPr>
              <w:t>SDG 5: GENDER EQUALITY</w:t>
            </w:r>
          </w:p>
          <w:p w:rsidR="00CC6C8E" w:rsidRPr="00B30EB1" w:rsidRDefault="00CC6C8E" w:rsidP="00CC6C8E">
            <w:pPr>
              <w:jc w:val="both"/>
              <w:rPr>
                <w:sz w:val="22"/>
                <w:szCs w:val="22"/>
              </w:rPr>
            </w:pPr>
            <w:r w:rsidRPr="00B30EB1">
              <w:rPr>
                <w:sz w:val="22"/>
                <w:szCs w:val="22"/>
              </w:rPr>
              <w:t>Achieve gender equality and empower all women and girls</w:t>
            </w:r>
          </w:p>
        </w:tc>
        <w:tc>
          <w:tcPr>
            <w:tcW w:w="6570" w:type="dxa"/>
          </w:tcPr>
          <w:p w:rsidR="00CC6C8E" w:rsidRPr="00B30EB1" w:rsidRDefault="00CC6C8E" w:rsidP="00CC6C8E">
            <w:pPr>
              <w:numPr>
                <w:ilvl w:val="0"/>
                <w:numId w:val="40"/>
              </w:numPr>
              <w:jc w:val="both"/>
              <w:rPr>
                <w:sz w:val="22"/>
                <w:szCs w:val="22"/>
              </w:rPr>
            </w:pPr>
            <w:r w:rsidRPr="00B30EB1">
              <w:rPr>
                <w:sz w:val="22"/>
                <w:szCs w:val="22"/>
              </w:rPr>
              <w:t>Promotion of equal involvement of men and women in SGP funded project activities</w:t>
            </w:r>
          </w:p>
          <w:p w:rsidR="00CC6C8E" w:rsidRPr="00B30EB1" w:rsidRDefault="00CC6C8E" w:rsidP="00CC6C8E">
            <w:pPr>
              <w:numPr>
                <w:ilvl w:val="0"/>
                <w:numId w:val="40"/>
              </w:numPr>
              <w:jc w:val="both"/>
              <w:rPr>
                <w:sz w:val="22"/>
                <w:szCs w:val="22"/>
              </w:rPr>
            </w:pPr>
            <w:r w:rsidRPr="00B30EB1">
              <w:rPr>
                <w:sz w:val="22"/>
                <w:szCs w:val="22"/>
              </w:rPr>
              <w:t>Empower women to take actions</w:t>
            </w:r>
          </w:p>
        </w:tc>
      </w:tr>
      <w:tr w:rsidR="00CC6C8E" w:rsidRPr="00B30EB1" w:rsidTr="00CC6C8E">
        <w:trPr>
          <w:trHeight w:val="1142"/>
        </w:trPr>
        <w:tc>
          <w:tcPr>
            <w:tcW w:w="3510" w:type="dxa"/>
          </w:tcPr>
          <w:p w:rsidR="00CC6C8E" w:rsidRPr="00B30EB1" w:rsidRDefault="00CC6C8E" w:rsidP="00CC6C8E">
            <w:pPr>
              <w:jc w:val="both"/>
              <w:rPr>
                <w:sz w:val="22"/>
                <w:szCs w:val="22"/>
              </w:rPr>
            </w:pPr>
            <w:r w:rsidRPr="00B30EB1">
              <w:rPr>
                <w:sz w:val="22"/>
                <w:szCs w:val="22"/>
              </w:rPr>
              <w:t>SDG 6: CLEAN WATER AND SANITATION</w:t>
            </w:r>
          </w:p>
          <w:p w:rsidR="00CC6C8E" w:rsidRPr="00B30EB1" w:rsidRDefault="00CC6C8E" w:rsidP="00CC6C8E">
            <w:pPr>
              <w:jc w:val="both"/>
              <w:rPr>
                <w:sz w:val="22"/>
                <w:szCs w:val="22"/>
              </w:rPr>
            </w:pPr>
            <w:r w:rsidRPr="00B30EB1">
              <w:rPr>
                <w:sz w:val="22"/>
                <w:szCs w:val="22"/>
              </w:rPr>
              <w:t>Ensure availability and sustainable management of water and sanitation for all</w:t>
            </w:r>
          </w:p>
        </w:tc>
        <w:tc>
          <w:tcPr>
            <w:tcW w:w="6570" w:type="dxa"/>
          </w:tcPr>
          <w:p w:rsidR="00CC6C8E" w:rsidRPr="00B30EB1" w:rsidRDefault="00CC6C8E" w:rsidP="00CC6C8E">
            <w:pPr>
              <w:numPr>
                <w:ilvl w:val="0"/>
                <w:numId w:val="40"/>
              </w:numPr>
              <w:jc w:val="both"/>
              <w:rPr>
                <w:sz w:val="22"/>
                <w:szCs w:val="22"/>
              </w:rPr>
            </w:pPr>
            <w:r w:rsidRPr="00B30EB1">
              <w:rPr>
                <w:sz w:val="22"/>
                <w:szCs w:val="22"/>
              </w:rPr>
              <w:t>Supporting decentralized, demand-driven, innovative, low-cost, and community-based water resource management and water supply and sanitation projects in rural areas;</w:t>
            </w:r>
          </w:p>
          <w:p w:rsidR="00CC6C8E" w:rsidRPr="00B30EB1" w:rsidRDefault="00CC6C8E" w:rsidP="00CC6C8E">
            <w:pPr>
              <w:numPr>
                <w:ilvl w:val="0"/>
                <w:numId w:val="40"/>
              </w:numPr>
              <w:jc w:val="both"/>
              <w:rPr>
                <w:sz w:val="22"/>
                <w:szCs w:val="22"/>
              </w:rPr>
            </w:pPr>
            <w:r w:rsidRPr="00B30EB1">
              <w:rPr>
                <w:sz w:val="22"/>
                <w:szCs w:val="22"/>
              </w:rPr>
              <w:t>Restoring water-related ecosystems and strengthening the participation of local communities in improving water and sanitation management (</w:t>
            </w:r>
            <w:proofErr w:type="spellStart"/>
            <w:r w:rsidRPr="00B30EB1">
              <w:rPr>
                <w:sz w:val="22"/>
                <w:szCs w:val="22"/>
              </w:rPr>
              <w:t>Dniper</w:t>
            </w:r>
            <w:proofErr w:type="spellEnd"/>
            <w:r w:rsidRPr="00B30EB1">
              <w:rPr>
                <w:sz w:val="22"/>
                <w:szCs w:val="22"/>
              </w:rPr>
              <w:t xml:space="preserve"> river basin)</w:t>
            </w:r>
          </w:p>
        </w:tc>
      </w:tr>
      <w:tr w:rsidR="00CC6C8E" w:rsidRPr="00B30EB1" w:rsidTr="00CC6C8E">
        <w:trPr>
          <w:trHeight w:val="899"/>
        </w:trPr>
        <w:tc>
          <w:tcPr>
            <w:tcW w:w="3510" w:type="dxa"/>
          </w:tcPr>
          <w:p w:rsidR="00CC6C8E" w:rsidRPr="00B30EB1" w:rsidRDefault="00CC6C8E" w:rsidP="00CC6C8E">
            <w:pPr>
              <w:jc w:val="both"/>
              <w:rPr>
                <w:sz w:val="22"/>
                <w:szCs w:val="22"/>
              </w:rPr>
            </w:pPr>
            <w:r w:rsidRPr="00B30EB1">
              <w:rPr>
                <w:sz w:val="22"/>
                <w:szCs w:val="22"/>
              </w:rPr>
              <w:t>SDG 7: AFFORDABLE AND CLEAN ENERGY</w:t>
            </w:r>
          </w:p>
          <w:p w:rsidR="00CC6C8E" w:rsidRPr="00B30EB1" w:rsidRDefault="00CC6C8E" w:rsidP="00CC6C8E">
            <w:pPr>
              <w:jc w:val="both"/>
              <w:rPr>
                <w:sz w:val="22"/>
                <w:szCs w:val="22"/>
              </w:rPr>
            </w:pPr>
            <w:r w:rsidRPr="00B30EB1">
              <w:rPr>
                <w:sz w:val="22"/>
                <w:szCs w:val="22"/>
              </w:rPr>
              <w:t>Ensure access to affordable, reliable, sustainable and modern energy for all</w:t>
            </w:r>
          </w:p>
        </w:tc>
        <w:tc>
          <w:tcPr>
            <w:tcW w:w="6570" w:type="dxa"/>
          </w:tcPr>
          <w:p w:rsidR="00CC6C8E" w:rsidRPr="00B30EB1" w:rsidRDefault="00CC6C8E" w:rsidP="00CC6C8E">
            <w:pPr>
              <w:numPr>
                <w:ilvl w:val="0"/>
                <w:numId w:val="40"/>
              </w:numPr>
              <w:jc w:val="both"/>
              <w:rPr>
                <w:sz w:val="22"/>
                <w:szCs w:val="22"/>
              </w:rPr>
            </w:pPr>
            <w:r w:rsidRPr="00B30EB1">
              <w:rPr>
                <w:sz w:val="22"/>
                <w:szCs w:val="22"/>
              </w:rPr>
              <w:t>Supporting demonstration, replication and scaling-up of locally feasible low-carbon technologies;</w:t>
            </w:r>
          </w:p>
          <w:p w:rsidR="00CC6C8E" w:rsidRPr="00B30EB1" w:rsidRDefault="00CC6C8E" w:rsidP="00CC6C8E">
            <w:pPr>
              <w:numPr>
                <w:ilvl w:val="0"/>
                <w:numId w:val="40"/>
              </w:numPr>
              <w:jc w:val="both"/>
              <w:rPr>
                <w:sz w:val="22"/>
                <w:szCs w:val="22"/>
              </w:rPr>
            </w:pPr>
            <w:r w:rsidRPr="00B30EB1">
              <w:rPr>
                <w:sz w:val="22"/>
                <w:szCs w:val="22"/>
              </w:rPr>
              <w:t>Promoting knowledge sharing and capacity building for development and implementation of innovative low-GHG technologies</w:t>
            </w:r>
          </w:p>
        </w:tc>
      </w:tr>
      <w:tr w:rsidR="00CC6C8E" w:rsidRPr="00B30EB1" w:rsidTr="00CC6C8E">
        <w:trPr>
          <w:trHeight w:val="917"/>
        </w:trPr>
        <w:tc>
          <w:tcPr>
            <w:tcW w:w="3510" w:type="dxa"/>
          </w:tcPr>
          <w:p w:rsidR="00CC6C8E" w:rsidRPr="00B30EB1" w:rsidRDefault="00CC6C8E" w:rsidP="00CC6C8E">
            <w:pPr>
              <w:jc w:val="both"/>
              <w:rPr>
                <w:sz w:val="22"/>
                <w:szCs w:val="22"/>
              </w:rPr>
            </w:pPr>
            <w:r w:rsidRPr="00B30EB1">
              <w:rPr>
                <w:sz w:val="22"/>
                <w:szCs w:val="22"/>
              </w:rPr>
              <w:t>SDG 11: SUSTAINABLE CITIES AND COMMUNITIES</w:t>
            </w:r>
          </w:p>
          <w:p w:rsidR="00CC6C8E" w:rsidRPr="00B30EB1" w:rsidRDefault="00CC6C8E" w:rsidP="00CC6C8E">
            <w:pPr>
              <w:jc w:val="both"/>
              <w:rPr>
                <w:sz w:val="22"/>
                <w:szCs w:val="22"/>
              </w:rPr>
            </w:pPr>
            <w:r w:rsidRPr="00B30EB1">
              <w:rPr>
                <w:sz w:val="22"/>
                <w:szCs w:val="22"/>
              </w:rPr>
              <w:t>Make cities and human settlements inclusive, safe, resilient and sustainable</w:t>
            </w:r>
          </w:p>
        </w:tc>
        <w:tc>
          <w:tcPr>
            <w:tcW w:w="6570" w:type="dxa"/>
          </w:tcPr>
          <w:p w:rsidR="00CC6C8E" w:rsidRPr="00B30EB1" w:rsidRDefault="00CC6C8E" w:rsidP="00CC6C8E">
            <w:pPr>
              <w:numPr>
                <w:ilvl w:val="0"/>
                <w:numId w:val="40"/>
              </w:numPr>
              <w:jc w:val="both"/>
              <w:rPr>
                <w:sz w:val="22"/>
                <w:szCs w:val="22"/>
              </w:rPr>
            </w:pPr>
            <w:r w:rsidRPr="00B30EB1">
              <w:rPr>
                <w:sz w:val="22"/>
                <w:szCs w:val="22"/>
              </w:rPr>
              <w:t>Enhancing the capacity of local communities to adapt to climate change and improve their resilience</w:t>
            </w:r>
          </w:p>
        </w:tc>
      </w:tr>
      <w:tr w:rsidR="00CC6C8E" w:rsidRPr="00B30EB1" w:rsidTr="00CC6C8E">
        <w:trPr>
          <w:trHeight w:val="1151"/>
        </w:trPr>
        <w:tc>
          <w:tcPr>
            <w:tcW w:w="3510" w:type="dxa"/>
          </w:tcPr>
          <w:p w:rsidR="00CC6C8E" w:rsidRPr="00B30EB1" w:rsidRDefault="00CC6C8E" w:rsidP="00CC6C8E">
            <w:pPr>
              <w:jc w:val="both"/>
              <w:rPr>
                <w:sz w:val="22"/>
                <w:szCs w:val="22"/>
              </w:rPr>
            </w:pPr>
            <w:r w:rsidRPr="00B30EB1">
              <w:rPr>
                <w:sz w:val="22"/>
                <w:szCs w:val="22"/>
              </w:rPr>
              <w:t>SDG 12: RESPONSIBLE CONSUMPTION AND PRODUCTION</w:t>
            </w:r>
          </w:p>
          <w:p w:rsidR="00CC6C8E" w:rsidRPr="00B30EB1" w:rsidRDefault="00CC6C8E" w:rsidP="00CC6C8E">
            <w:pPr>
              <w:jc w:val="both"/>
              <w:rPr>
                <w:sz w:val="22"/>
                <w:szCs w:val="22"/>
              </w:rPr>
            </w:pPr>
            <w:r w:rsidRPr="00B30EB1">
              <w:rPr>
                <w:sz w:val="22"/>
                <w:szCs w:val="22"/>
              </w:rPr>
              <w:t>Ensure sustainable consumption and production patterns</w:t>
            </w:r>
          </w:p>
        </w:tc>
        <w:tc>
          <w:tcPr>
            <w:tcW w:w="6570" w:type="dxa"/>
          </w:tcPr>
          <w:p w:rsidR="00CC6C8E" w:rsidRPr="00B30EB1" w:rsidRDefault="00CC6C8E" w:rsidP="00CC6C8E">
            <w:pPr>
              <w:numPr>
                <w:ilvl w:val="0"/>
                <w:numId w:val="40"/>
              </w:numPr>
              <w:jc w:val="both"/>
              <w:rPr>
                <w:sz w:val="22"/>
                <w:szCs w:val="22"/>
              </w:rPr>
            </w:pPr>
            <w:r w:rsidRPr="00B30EB1">
              <w:rPr>
                <w:sz w:val="22"/>
                <w:szCs w:val="22"/>
              </w:rPr>
              <w:t>Promoting sustainable use of natural resources aimed at improving ecosystem health;</w:t>
            </w:r>
          </w:p>
          <w:p w:rsidR="00CC6C8E" w:rsidRPr="00B30EB1" w:rsidRDefault="00CC6C8E" w:rsidP="00CC6C8E">
            <w:pPr>
              <w:numPr>
                <w:ilvl w:val="0"/>
                <w:numId w:val="40"/>
              </w:numPr>
              <w:jc w:val="both"/>
              <w:rPr>
                <w:sz w:val="22"/>
                <w:szCs w:val="22"/>
              </w:rPr>
            </w:pPr>
            <w:r w:rsidRPr="00B30EB1">
              <w:rPr>
                <w:sz w:val="22"/>
                <w:szCs w:val="22"/>
              </w:rPr>
              <w:t>Introducing innovative and practical solutions to chemicals and waste management</w:t>
            </w:r>
          </w:p>
        </w:tc>
      </w:tr>
      <w:tr w:rsidR="00CC6C8E" w:rsidRPr="00B30EB1" w:rsidTr="00CC6C8E">
        <w:trPr>
          <w:trHeight w:val="890"/>
        </w:trPr>
        <w:tc>
          <w:tcPr>
            <w:tcW w:w="3510" w:type="dxa"/>
          </w:tcPr>
          <w:p w:rsidR="00CC6C8E" w:rsidRPr="00B30EB1" w:rsidRDefault="00CC6C8E" w:rsidP="00CC6C8E">
            <w:pPr>
              <w:jc w:val="both"/>
              <w:rPr>
                <w:sz w:val="22"/>
                <w:szCs w:val="22"/>
              </w:rPr>
            </w:pPr>
            <w:r w:rsidRPr="00B30EB1">
              <w:rPr>
                <w:sz w:val="22"/>
                <w:szCs w:val="22"/>
              </w:rPr>
              <w:t>SDG 13: CLIMATE ACTION</w:t>
            </w:r>
          </w:p>
          <w:p w:rsidR="00CC6C8E" w:rsidRPr="00B30EB1" w:rsidRDefault="00CC6C8E" w:rsidP="00CC6C8E">
            <w:pPr>
              <w:jc w:val="both"/>
              <w:rPr>
                <w:sz w:val="22"/>
                <w:szCs w:val="22"/>
              </w:rPr>
            </w:pPr>
            <w:r w:rsidRPr="00B30EB1">
              <w:rPr>
                <w:sz w:val="22"/>
                <w:szCs w:val="22"/>
              </w:rPr>
              <w:t>Take urgent action to combat climate change and its impacts</w:t>
            </w:r>
          </w:p>
        </w:tc>
        <w:tc>
          <w:tcPr>
            <w:tcW w:w="6570" w:type="dxa"/>
          </w:tcPr>
          <w:p w:rsidR="00CC6C8E" w:rsidRPr="00B30EB1" w:rsidRDefault="00CC6C8E" w:rsidP="00CC6C8E">
            <w:pPr>
              <w:numPr>
                <w:ilvl w:val="0"/>
                <w:numId w:val="40"/>
              </w:numPr>
              <w:jc w:val="both"/>
              <w:rPr>
                <w:sz w:val="22"/>
                <w:szCs w:val="22"/>
              </w:rPr>
            </w:pPr>
            <w:r w:rsidRPr="00B30EB1">
              <w:rPr>
                <w:sz w:val="22"/>
                <w:szCs w:val="22"/>
              </w:rPr>
              <w:t>Reduction of GHG emissions through provision of access to clean energy, sustainable transport, improving energy efficiency and land use practices;</w:t>
            </w:r>
          </w:p>
          <w:p w:rsidR="00CC6C8E" w:rsidRPr="00B30EB1" w:rsidRDefault="00CC6C8E" w:rsidP="00CC6C8E">
            <w:pPr>
              <w:numPr>
                <w:ilvl w:val="0"/>
                <w:numId w:val="40"/>
              </w:numPr>
              <w:jc w:val="both"/>
              <w:rPr>
                <w:sz w:val="22"/>
                <w:szCs w:val="22"/>
              </w:rPr>
            </w:pPr>
            <w:r w:rsidRPr="00B30EB1">
              <w:rPr>
                <w:sz w:val="22"/>
                <w:szCs w:val="22"/>
              </w:rPr>
              <w:t>Promoting agro-ecological innovations that reduce agricultural emissions and enhance carbon stocks in biomass and soil;</w:t>
            </w:r>
          </w:p>
          <w:p w:rsidR="00CC6C8E" w:rsidRPr="00B30EB1" w:rsidRDefault="00CC6C8E" w:rsidP="00CC6C8E">
            <w:pPr>
              <w:numPr>
                <w:ilvl w:val="0"/>
                <w:numId w:val="40"/>
              </w:numPr>
              <w:jc w:val="both"/>
              <w:rPr>
                <w:sz w:val="22"/>
                <w:szCs w:val="22"/>
              </w:rPr>
            </w:pPr>
            <w:r w:rsidRPr="00B30EB1">
              <w:rPr>
                <w:sz w:val="22"/>
                <w:szCs w:val="22"/>
              </w:rPr>
              <w:t>Empowering local communities to become more resilient to severe climate events and variability</w:t>
            </w:r>
          </w:p>
        </w:tc>
      </w:tr>
      <w:tr w:rsidR="00CC6C8E" w:rsidRPr="00B30EB1" w:rsidTr="00CC6C8E">
        <w:trPr>
          <w:trHeight w:val="1340"/>
        </w:trPr>
        <w:tc>
          <w:tcPr>
            <w:tcW w:w="3510" w:type="dxa"/>
          </w:tcPr>
          <w:p w:rsidR="00CC6C8E" w:rsidRPr="00B30EB1" w:rsidRDefault="00CC6C8E" w:rsidP="00CC6C8E">
            <w:pPr>
              <w:jc w:val="both"/>
              <w:rPr>
                <w:sz w:val="22"/>
                <w:szCs w:val="22"/>
              </w:rPr>
            </w:pPr>
            <w:r w:rsidRPr="00B30EB1">
              <w:rPr>
                <w:sz w:val="22"/>
                <w:szCs w:val="22"/>
              </w:rPr>
              <w:lastRenderedPageBreak/>
              <w:t xml:space="preserve">SDG 15: LIFE ON LAND </w:t>
            </w:r>
          </w:p>
          <w:p w:rsidR="00CC6C8E" w:rsidRPr="00B30EB1" w:rsidRDefault="00CC6C8E" w:rsidP="00CC6C8E">
            <w:pPr>
              <w:jc w:val="both"/>
              <w:rPr>
                <w:sz w:val="22"/>
                <w:szCs w:val="22"/>
              </w:rPr>
            </w:pPr>
            <w:r w:rsidRPr="00B30EB1">
              <w:rPr>
                <w:sz w:val="22"/>
                <w:szCs w:val="22"/>
              </w:rPr>
              <w:t>Protect, restore and promote sustainable use of terrestrial ecosystems, sustainably manage forests, combat desertification, and halt and reverse land degradation and halt biodiversity loss</w:t>
            </w:r>
          </w:p>
        </w:tc>
        <w:tc>
          <w:tcPr>
            <w:tcW w:w="6570" w:type="dxa"/>
          </w:tcPr>
          <w:p w:rsidR="00CC6C8E" w:rsidRPr="00B30EB1" w:rsidRDefault="00CC6C8E" w:rsidP="00CC6C8E">
            <w:pPr>
              <w:numPr>
                <w:ilvl w:val="0"/>
                <w:numId w:val="40"/>
              </w:numPr>
              <w:jc w:val="both"/>
              <w:rPr>
                <w:sz w:val="22"/>
                <w:szCs w:val="22"/>
              </w:rPr>
            </w:pPr>
            <w:r w:rsidRPr="00B30EB1">
              <w:rPr>
                <w:sz w:val="22"/>
                <w:szCs w:val="22"/>
              </w:rPr>
              <w:t>Incorporating biodiversity-friendly practices into community livelihoods for sustainable use of biological resources in production landscapes and management of ecosystems;</w:t>
            </w:r>
          </w:p>
          <w:p w:rsidR="00CC6C8E" w:rsidRPr="00B30EB1" w:rsidRDefault="00CC6C8E" w:rsidP="00CC6C8E">
            <w:pPr>
              <w:numPr>
                <w:ilvl w:val="0"/>
                <w:numId w:val="40"/>
              </w:numPr>
              <w:jc w:val="both"/>
              <w:rPr>
                <w:sz w:val="22"/>
                <w:szCs w:val="22"/>
              </w:rPr>
            </w:pPr>
            <w:r w:rsidRPr="00B30EB1">
              <w:rPr>
                <w:sz w:val="22"/>
                <w:szCs w:val="22"/>
              </w:rPr>
              <w:t>Promoting effective community-oriented forms of conservation in support of critical protected areas, biodiversity hotspots and ecological corridors;</w:t>
            </w:r>
          </w:p>
          <w:p w:rsidR="00CC6C8E" w:rsidRPr="00B30EB1" w:rsidRDefault="00CC6C8E" w:rsidP="00CC6C8E">
            <w:pPr>
              <w:numPr>
                <w:ilvl w:val="0"/>
                <w:numId w:val="40"/>
              </w:numPr>
              <w:jc w:val="both"/>
              <w:rPr>
                <w:sz w:val="22"/>
                <w:szCs w:val="22"/>
              </w:rPr>
            </w:pPr>
            <w:r w:rsidRPr="00B30EB1">
              <w:rPr>
                <w:sz w:val="22"/>
                <w:szCs w:val="22"/>
              </w:rPr>
              <w:t>Enhancing local capacity for addressing environmental degradation</w:t>
            </w:r>
          </w:p>
        </w:tc>
      </w:tr>
      <w:tr w:rsidR="00CC6C8E" w:rsidRPr="00B30EB1" w:rsidTr="00CC6C8E">
        <w:trPr>
          <w:trHeight w:val="170"/>
        </w:trPr>
        <w:tc>
          <w:tcPr>
            <w:tcW w:w="3510" w:type="dxa"/>
          </w:tcPr>
          <w:p w:rsidR="00CC6C8E" w:rsidRPr="00B30EB1" w:rsidRDefault="00CC6C8E" w:rsidP="00CC6C8E">
            <w:pPr>
              <w:jc w:val="both"/>
              <w:rPr>
                <w:sz w:val="22"/>
                <w:szCs w:val="22"/>
              </w:rPr>
            </w:pPr>
            <w:r w:rsidRPr="00B30EB1">
              <w:rPr>
                <w:sz w:val="22"/>
                <w:szCs w:val="22"/>
              </w:rPr>
              <w:t>SDG 17: PARTNERSHIPS FOR THE GOALS</w:t>
            </w:r>
          </w:p>
          <w:p w:rsidR="00CC6C8E" w:rsidRPr="00B30EB1" w:rsidRDefault="00CC6C8E" w:rsidP="00CC6C8E">
            <w:pPr>
              <w:jc w:val="both"/>
              <w:rPr>
                <w:sz w:val="22"/>
                <w:szCs w:val="22"/>
              </w:rPr>
            </w:pPr>
            <w:r w:rsidRPr="00B30EB1">
              <w:rPr>
                <w:sz w:val="22"/>
                <w:szCs w:val="22"/>
              </w:rPr>
              <w:t xml:space="preserve">Strengthen the means of implementation and revitalize the global partnership for sustainable development </w:t>
            </w:r>
          </w:p>
        </w:tc>
        <w:tc>
          <w:tcPr>
            <w:tcW w:w="6570" w:type="dxa"/>
          </w:tcPr>
          <w:p w:rsidR="00CC6C8E" w:rsidRPr="00B30EB1" w:rsidRDefault="00CC6C8E" w:rsidP="00CC6C8E">
            <w:pPr>
              <w:numPr>
                <w:ilvl w:val="0"/>
                <w:numId w:val="40"/>
              </w:numPr>
              <w:jc w:val="both"/>
              <w:rPr>
                <w:sz w:val="22"/>
                <w:szCs w:val="22"/>
              </w:rPr>
            </w:pPr>
            <w:r w:rsidRPr="00B30EB1">
              <w:rPr>
                <w:sz w:val="22"/>
                <w:szCs w:val="22"/>
              </w:rPr>
              <w:t>Synergizing efforts of CSOs and community-level partners to contribute to the achievement of the SDGs nationally and globally;</w:t>
            </w:r>
          </w:p>
          <w:p w:rsidR="00CC6C8E" w:rsidRPr="00B30EB1" w:rsidRDefault="00CC6C8E" w:rsidP="00CC6C8E">
            <w:pPr>
              <w:numPr>
                <w:ilvl w:val="0"/>
                <w:numId w:val="40"/>
              </w:numPr>
              <w:jc w:val="both"/>
              <w:rPr>
                <w:sz w:val="22"/>
                <w:szCs w:val="22"/>
              </w:rPr>
            </w:pPr>
            <w:r w:rsidRPr="00B30EB1">
              <w:rPr>
                <w:sz w:val="22"/>
                <w:szCs w:val="22"/>
              </w:rPr>
              <w:t>Promoting development, transfer, dissemination and diffusion of SGP best practices to bring the knowledge generated by civil society and community-based organizations to wider audience, aiming to influence global environmental governance and goals</w:t>
            </w:r>
          </w:p>
        </w:tc>
      </w:tr>
    </w:tbl>
    <w:p w:rsidR="00F25185" w:rsidRPr="00B30EB1" w:rsidRDefault="00F25185" w:rsidP="00CC6C8E">
      <w:pPr>
        <w:jc w:val="both"/>
        <w:rPr>
          <w:b/>
          <w:bCs/>
          <w:sz w:val="22"/>
          <w:szCs w:val="22"/>
        </w:rPr>
      </w:pPr>
      <w:bookmarkStart w:id="7" w:name="_Toc448765371"/>
    </w:p>
    <w:p w:rsidR="00F25185" w:rsidRPr="00B30EB1" w:rsidRDefault="00F25185">
      <w:pPr>
        <w:rPr>
          <w:b/>
          <w:bCs/>
          <w:sz w:val="22"/>
          <w:szCs w:val="22"/>
        </w:rPr>
      </w:pPr>
      <w:r w:rsidRPr="00B30EB1">
        <w:rPr>
          <w:b/>
          <w:bCs/>
          <w:sz w:val="22"/>
          <w:szCs w:val="22"/>
        </w:rPr>
        <w:br w:type="page"/>
      </w:r>
    </w:p>
    <w:p w:rsidR="00CC6C8E" w:rsidRPr="00B30EB1" w:rsidRDefault="00CC6C8E" w:rsidP="00CC6C8E">
      <w:pPr>
        <w:jc w:val="both"/>
        <w:rPr>
          <w:b/>
          <w:bCs/>
          <w:sz w:val="22"/>
          <w:szCs w:val="22"/>
        </w:rPr>
      </w:pPr>
    </w:p>
    <w:p w:rsidR="00CC6C8E" w:rsidRPr="00B30EB1" w:rsidRDefault="00CC6C8E" w:rsidP="00CC6C8E">
      <w:pPr>
        <w:jc w:val="both"/>
        <w:rPr>
          <w:b/>
          <w:bCs/>
          <w:sz w:val="22"/>
          <w:szCs w:val="22"/>
        </w:rPr>
      </w:pPr>
      <w:r w:rsidRPr="00B30EB1">
        <w:rPr>
          <w:b/>
          <w:bCs/>
          <w:sz w:val="22"/>
          <w:szCs w:val="22"/>
        </w:rPr>
        <w:t>ANNEX 3: Analysis of the potential for complementary and synergy of OP6 strategic initiatives with UNDP/UN System, donor and NGO-funded projects and programs</w:t>
      </w:r>
      <w:bookmarkEnd w:id="7"/>
    </w:p>
    <w:p w:rsidR="00F25185" w:rsidRPr="00B30EB1" w:rsidRDefault="00F25185" w:rsidP="00CC6C8E">
      <w:pPr>
        <w:jc w:val="both"/>
        <w:rPr>
          <w:b/>
          <w:bCs/>
          <w:sz w:val="22"/>
          <w:szCs w:val="22"/>
        </w:rPr>
      </w:pPr>
    </w:p>
    <w:tbl>
      <w:tblPr>
        <w:tblW w:w="1001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913"/>
        <w:gridCol w:w="2340"/>
        <w:gridCol w:w="3690"/>
        <w:gridCol w:w="1620"/>
      </w:tblGrid>
      <w:tr w:rsidR="00CC6C8E" w:rsidRPr="00B30EB1" w:rsidTr="00CC6C8E">
        <w:trPr>
          <w:trHeight w:val="854"/>
        </w:trPr>
        <w:tc>
          <w:tcPr>
            <w:tcW w:w="2363" w:type="dxa"/>
            <w:gridSpan w:val="2"/>
            <w:tcBorders>
              <w:bottom w:val="single" w:sz="4" w:space="0" w:color="auto"/>
            </w:tcBorders>
            <w:shd w:val="clear" w:color="auto" w:fill="D0CECE"/>
            <w:vAlign w:val="center"/>
          </w:tcPr>
          <w:p w:rsidR="00CC6C8E" w:rsidRPr="00B30EB1" w:rsidRDefault="00CC6C8E" w:rsidP="00CC6C8E">
            <w:pPr>
              <w:jc w:val="both"/>
              <w:rPr>
                <w:b/>
                <w:sz w:val="22"/>
                <w:szCs w:val="22"/>
              </w:rPr>
            </w:pPr>
            <w:r w:rsidRPr="00B30EB1">
              <w:rPr>
                <w:b/>
                <w:sz w:val="22"/>
                <w:szCs w:val="22"/>
              </w:rPr>
              <w:t>Name of the agency / organization</w:t>
            </w:r>
          </w:p>
        </w:tc>
        <w:tc>
          <w:tcPr>
            <w:tcW w:w="2340" w:type="dxa"/>
            <w:tcBorders>
              <w:bottom w:val="single" w:sz="4" w:space="0" w:color="auto"/>
            </w:tcBorders>
            <w:shd w:val="clear" w:color="auto" w:fill="D0CECE"/>
            <w:vAlign w:val="center"/>
          </w:tcPr>
          <w:p w:rsidR="00CC6C8E" w:rsidRPr="00B30EB1" w:rsidRDefault="00CC6C8E" w:rsidP="00CC6C8E">
            <w:pPr>
              <w:jc w:val="both"/>
              <w:rPr>
                <w:b/>
                <w:sz w:val="22"/>
                <w:szCs w:val="22"/>
              </w:rPr>
            </w:pPr>
            <w:r w:rsidRPr="00B30EB1">
              <w:rPr>
                <w:b/>
                <w:sz w:val="22"/>
                <w:szCs w:val="22"/>
              </w:rPr>
              <w:t>Project</w:t>
            </w:r>
          </w:p>
          <w:p w:rsidR="00CC6C8E" w:rsidRPr="00B30EB1" w:rsidRDefault="00CC6C8E" w:rsidP="00CC6C8E">
            <w:pPr>
              <w:jc w:val="both"/>
              <w:rPr>
                <w:b/>
                <w:sz w:val="22"/>
                <w:szCs w:val="22"/>
              </w:rPr>
            </w:pPr>
            <w:r w:rsidRPr="00B30EB1">
              <w:rPr>
                <w:b/>
                <w:sz w:val="22"/>
                <w:szCs w:val="22"/>
              </w:rPr>
              <w:t>(donor)</w:t>
            </w:r>
          </w:p>
        </w:tc>
        <w:tc>
          <w:tcPr>
            <w:tcW w:w="3690" w:type="dxa"/>
            <w:tcBorders>
              <w:bottom w:val="single" w:sz="4" w:space="0" w:color="auto"/>
            </w:tcBorders>
            <w:shd w:val="clear" w:color="auto" w:fill="D0CECE"/>
            <w:vAlign w:val="center"/>
          </w:tcPr>
          <w:p w:rsidR="00CC6C8E" w:rsidRPr="00B30EB1" w:rsidRDefault="00CC6C8E" w:rsidP="00CC6C8E">
            <w:pPr>
              <w:jc w:val="both"/>
              <w:rPr>
                <w:b/>
                <w:sz w:val="22"/>
                <w:szCs w:val="22"/>
              </w:rPr>
            </w:pPr>
            <w:r w:rsidRPr="00B30EB1">
              <w:rPr>
                <w:b/>
                <w:sz w:val="22"/>
                <w:szCs w:val="22"/>
              </w:rPr>
              <w:t>Partnership opportunities for complementarity and synergy within the landscape area</w:t>
            </w:r>
          </w:p>
        </w:tc>
        <w:tc>
          <w:tcPr>
            <w:tcW w:w="1620" w:type="dxa"/>
            <w:tcBorders>
              <w:bottom w:val="single" w:sz="4" w:space="0" w:color="auto"/>
            </w:tcBorders>
            <w:shd w:val="clear" w:color="auto" w:fill="D0CECE"/>
            <w:vAlign w:val="center"/>
          </w:tcPr>
          <w:p w:rsidR="00CC6C8E" w:rsidRPr="00B30EB1" w:rsidRDefault="00CC6C8E" w:rsidP="00CC6C8E">
            <w:pPr>
              <w:jc w:val="both"/>
              <w:rPr>
                <w:b/>
                <w:sz w:val="22"/>
                <w:szCs w:val="22"/>
              </w:rPr>
            </w:pPr>
            <w:r w:rsidRPr="00B30EB1">
              <w:rPr>
                <w:b/>
                <w:sz w:val="22"/>
                <w:szCs w:val="22"/>
              </w:rPr>
              <w:t>Geographic focus</w:t>
            </w:r>
          </w:p>
          <w:p w:rsidR="00CC6C8E" w:rsidRPr="00B30EB1" w:rsidRDefault="00CC6C8E" w:rsidP="00CC6C8E">
            <w:pPr>
              <w:jc w:val="both"/>
              <w:rPr>
                <w:b/>
                <w:sz w:val="22"/>
                <w:szCs w:val="22"/>
              </w:rPr>
            </w:pPr>
            <w:r w:rsidRPr="00B30EB1">
              <w:rPr>
                <w:b/>
                <w:sz w:val="22"/>
                <w:szCs w:val="22"/>
              </w:rPr>
              <w:t>(</w:t>
            </w:r>
            <w:proofErr w:type="spellStart"/>
            <w:r w:rsidRPr="00B30EB1">
              <w:rPr>
                <w:b/>
                <w:sz w:val="22"/>
                <w:szCs w:val="22"/>
              </w:rPr>
              <w:t>marzes</w:t>
            </w:r>
            <w:proofErr w:type="spellEnd"/>
            <w:r w:rsidRPr="00B30EB1">
              <w:rPr>
                <w:b/>
                <w:sz w:val="22"/>
                <w:szCs w:val="22"/>
              </w:rPr>
              <w:t>)</w:t>
            </w:r>
          </w:p>
        </w:tc>
      </w:tr>
      <w:tr w:rsidR="00CC6C8E" w:rsidRPr="00B30EB1" w:rsidTr="00CC6C8E">
        <w:trPr>
          <w:trHeight w:val="350"/>
        </w:trPr>
        <w:tc>
          <w:tcPr>
            <w:tcW w:w="10013" w:type="dxa"/>
            <w:gridSpan w:val="5"/>
            <w:shd w:val="clear" w:color="auto" w:fill="E7E6E6"/>
            <w:vAlign w:val="center"/>
          </w:tcPr>
          <w:p w:rsidR="00CC6C8E" w:rsidRPr="00B30EB1" w:rsidRDefault="00CC6C8E" w:rsidP="00CC6C8E">
            <w:pPr>
              <w:jc w:val="both"/>
              <w:rPr>
                <w:b/>
                <w:sz w:val="22"/>
                <w:szCs w:val="22"/>
              </w:rPr>
            </w:pPr>
            <w:r w:rsidRPr="00B30EB1">
              <w:rPr>
                <w:b/>
                <w:sz w:val="22"/>
                <w:szCs w:val="22"/>
                <w:u w:val="single"/>
              </w:rPr>
              <w:t>UNDP projects and UN Agencies:</w:t>
            </w:r>
          </w:p>
        </w:tc>
      </w:tr>
      <w:tr w:rsidR="00CC6C8E" w:rsidRPr="00B30EB1" w:rsidTr="00CC6C8E">
        <w:tc>
          <w:tcPr>
            <w:tcW w:w="450" w:type="dxa"/>
            <w:shd w:val="clear" w:color="auto" w:fill="auto"/>
          </w:tcPr>
          <w:p w:rsidR="00CC6C8E" w:rsidRPr="00B30EB1" w:rsidRDefault="00CC6C8E" w:rsidP="00CC6C8E">
            <w:pPr>
              <w:jc w:val="both"/>
              <w:rPr>
                <w:b/>
                <w:sz w:val="22"/>
                <w:szCs w:val="22"/>
              </w:rPr>
            </w:pPr>
            <w:r w:rsidRPr="00B30EB1">
              <w:rPr>
                <w:b/>
                <w:sz w:val="22"/>
                <w:szCs w:val="22"/>
              </w:rPr>
              <w:t>1</w:t>
            </w:r>
          </w:p>
        </w:tc>
        <w:tc>
          <w:tcPr>
            <w:tcW w:w="1913" w:type="dxa"/>
            <w:shd w:val="clear" w:color="auto" w:fill="auto"/>
          </w:tcPr>
          <w:p w:rsidR="00CC6C8E" w:rsidRPr="00B30EB1" w:rsidRDefault="00CC6C8E" w:rsidP="000A3BD8">
            <w:pPr>
              <w:jc w:val="both"/>
              <w:rPr>
                <w:sz w:val="22"/>
                <w:szCs w:val="22"/>
              </w:rPr>
            </w:pPr>
            <w:r w:rsidRPr="00B30EB1">
              <w:rPr>
                <w:sz w:val="22"/>
                <w:szCs w:val="22"/>
              </w:rPr>
              <w:t>UNDP</w:t>
            </w:r>
          </w:p>
        </w:tc>
        <w:tc>
          <w:tcPr>
            <w:tcW w:w="2340" w:type="dxa"/>
            <w:shd w:val="clear" w:color="auto" w:fill="auto"/>
          </w:tcPr>
          <w:p w:rsidR="00CC6C8E" w:rsidRPr="00B30EB1" w:rsidRDefault="000A3BD8" w:rsidP="00CC6C8E">
            <w:pPr>
              <w:jc w:val="both"/>
              <w:rPr>
                <w:sz w:val="22"/>
                <w:szCs w:val="22"/>
              </w:rPr>
            </w:pPr>
            <w:r w:rsidRPr="00B30EB1">
              <w:rPr>
                <w:sz w:val="22"/>
                <w:szCs w:val="22"/>
              </w:rPr>
              <w:t>Capacity Development: Integrating Rio Convention Provisions into Ukraine's National Environmental Policy Framework</w:t>
            </w:r>
          </w:p>
        </w:tc>
        <w:tc>
          <w:tcPr>
            <w:tcW w:w="3690" w:type="dxa"/>
            <w:shd w:val="clear" w:color="auto" w:fill="auto"/>
          </w:tcPr>
          <w:p w:rsidR="00DC697A" w:rsidRPr="00B30EB1" w:rsidRDefault="00CC6C8E" w:rsidP="00DC697A">
            <w:pPr>
              <w:jc w:val="both"/>
              <w:rPr>
                <w:sz w:val="22"/>
                <w:szCs w:val="22"/>
              </w:rPr>
            </w:pPr>
            <w:r w:rsidRPr="00B30EB1">
              <w:rPr>
                <w:sz w:val="22"/>
                <w:szCs w:val="22"/>
              </w:rPr>
              <w:t xml:space="preserve">1. Support to </w:t>
            </w:r>
            <w:r w:rsidR="00DC697A" w:rsidRPr="00B30EB1">
              <w:rPr>
                <w:sz w:val="22"/>
                <w:szCs w:val="22"/>
              </w:rPr>
              <w:t>CSOs capacity development and empowerment</w:t>
            </w:r>
          </w:p>
          <w:p w:rsidR="00CC6C8E" w:rsidRPr="00B30EB1" w:rsidRDefault="00DC697A" w:rsidP="00DC697A">
            <w:pPr>
              <w:jc w:val="both"/>
              <w:rPr>
                <w:sz w:val="22"/>
                <w:szCs w:val="22"/>
              </w:rPr>
            </w:pPr>
            <w:r w:rsidRPr="00B30EB1">
              <w:rPr>
                <w:sz w:val="22"/>
                <w:szCs w:val="22"/>
              </w:rPr>
              <w:t>2. Supporting sustainable livelihood opportunities through SGP grant delivery mechanism</w:t>
            </w:r>
          </w:p>
        </w:tc>
        <w:tc>
          <w:tcPr>
            <w:tcW w:w="1620" w:type="dxa"/>
            <w:shd w:val="clear" w:color="auto" w:fill="auto"/>
          </w:tcPr>
          <w:p w:rsidR="00CC6C8E" w:rsidRPr="00B30EB1" w:rsidRDefault="00DC697A" w:rsidP="00CC6C8E">
            <w:pPr>
              <w:jc w:val="both"/>
              <w:rPr>
                <w:sz w:val="22"/>
                <w:szCs w:val="22"/>
              </w:rPr>
            </w:pPr>
            <w:r w:rsidRPr="00B30EB1">
              <w:rPr>
                <w:sz w:val="22"/>
                <w:szCs w:val="22"/>
              </w:rPr>
              <w:t>Kyiv, Zhytomyr, Poltava regions and East of Ukraine</w:t>
            </w:r>
          </w:p>
        </w:tc>
      </w:tr>
      <w:tr w:rsidR="00CC6C8E" w:rsidRPr="00B30EB1" w:rsidTr="00CC6C8E">
        <w:tc>
          <w:tcPr>
            <w:tcW w:w="450" w:type="dxa"/>
            <w:shd w:val="clear" w:color="auto" w:fill="auto"/>
          </w:tcPr>
          <w:p w:rsidR="00CC6C8E" w:rsidRPr="00B30EB1" w:rsidRDefault="00CC6C8E" w:rsidP="00CC6C8E">
            <w:pPr>
              <w:jc w:val="both"/>
              <w:rPr>
                <w:b/>
                <w:sz w:val="22"/>
                <w:szCs w:val="22"/>
              </w:rPr>
            </w:pPr>
            <w:r w:rsidRPr="00B30EB1">
              <w:rPr>
                <w:b/>
                <w:sz w:val="22"/>
                <w:szCs w:val="22"/>
              </w:rPr>
              <w:t>2</w:t>
            </w:r>
          </w:p>
        </w:tc>
        <w:tc>
          <w:tcPr>
            <w:tcW w:w="1913" w:type="dxa"/>
            <w:shd w:val="clear" w:color="auto" w:fill="auto"/>
          </w:tcPr>
          <w:p w:rsidR="00CC6C8E" w:rsidRPr="00B30EB1" w:rsidRDefault="00CC6C8E" w:rsidP="00CC6C8E">
            <w:pPr>
              <w:jc w:val="both"/>
              <w:rPr>
                <w:sz w:val="22"/>
                <w:szCs w:val="22"/>
              </w:rPr>
            </w:pPr>
            <w:r w:rsidRPr="00B30EB1">
              <w:rPr>
                <w:sz w:val="22"/>
                <w:szCs w:val="22"/>
              </w:rPr>
              <w:t>UNDP</w:t>
            </w:r>
          </w:p>
        </w:tc>
        <w:tc>
          <w:tcPr>
            <w:tcW w:w="2340" w:type="dxa"/>
            <w:shd w:val="clear" w:color="auto" w:fill="auto"/>
          </w:tcPr>
          <w:p w:rsidR="00CC6C8E" w:rsidRPr="00B30EB1" w:rsidRDefault="000A3BD8" w:rsidP="00CC6C8E">
            <w:pPr>
              <w:jc w:val="both"/>
              <w:rPr>
                <w:sz w:val="22"/>
                <w:szCs w:val="22"/>
              </w:rPr>
            </w:pPr>
            <w:r w:rsidRPr="00B30EB1">
              <w:rPr>
                <w:sz w:val="22"/>
                <w:szCs w:val="22"/>
              </w:rPr>
              <w:t>Development and Commercialization of Bioenergy Technologies in the Municipal Sector in Ukraine</w:t>
            </w:r>
          </w:p>
        </w:tc>
        <w:tc>
          <w:tcPr>
            <w:tcW w:w="3690" w:type="dxa"/>
            <w:shd w:val="clear" w:color="auto" w:fill="auto"/>
          </w:tcPr>
          <w:p w:rsidR="00CC6C8E" w:rsidRPr="00B30EB1" w:rsidRDefault="00CC6C8E" w:rsidP="00CC6C8E">
            <w:pPr>
              <w:jc w:val="both"/>
              <w:rPr>
                <w:sz w:val="22"/>
                <w:szCs w:val="22"/>
              </w:rPr>
            </w:pPr>
            <w:r w:rsidRPr="00B30EB1">
              <w:rPr>
                <w:sz w:val="22"/>
                <w:szCs w:val="22"/>
              </w:rPr>
              <w:t xml:space="preserve">1. Support to </w:t>
            </w:r>
            <w:r w:rsidR="000A3BD8" w:rsidRPr="00B30EB1">
              <w:rPr>
                <w:sz w:val="22"/>
                <w:szCs w:val="22"/>
              </w:rPr>
              <w:t>local CSOs capacity development</w:t>
            </w:r>
          </w:p>
          <w:p w:rsidR="00CC6C8E" w:rsidRPr="00B30EB1" w:rsidRDefault="00CC6C8E" w:rsidP="00CC6C8E">
            <w:pPr>
              <w:jc w:val="both"/>
              <w:rPr>
                <w:sz w:val="22"/>
                <w:szCs w:val="22"/>
              </w:rPr>
            </w:pPr>
            <w:r w:rsidRPr="00B30EB1">
              <w:rPr>
                <w:sz w:val="22"/>
                <w:szCs w:val="22"/>
              </w:rPr>
              <w:t>2. Support to community landscape planning for improved ecosystem services and climate risk reduction</w:t>
            </w:r>
          </w:p>
        </w:tc>
        <w:tc>
          <w:tcPr>
            <w:tcW w:w="1620" w:type="dxa"/>
            <w:shd w:val="clear" w:color="auto" w:fill="auto"/>
          </w:tcPr>
          <w:p w:rsidR="00CC6C8E" w:rsidRPr="00B30EB1" w:rsidRDefault="000A3BD8" w:rsidP="00CC6C8E">
            <w:pPr>
              <w:jc w:val="both"/>
              <w:rPr>
                <w:sz w:val="22"/>
                <w:szCs w:val="22"/>
              </w:rPr>
            </w:pPr>
            <w:r w:rsidRPr="00B30EB1">
              <w:rPr>
                <w:sz w:val="22"/>
                <w:szCs w:val="22"/>
              </w:rPr>
              <w:t>Poltava region</w:t>
            </w:r>
            <w:r w:rsidR="00CC6C8E" w:rsidRPr="00B30EB1">
              <w:rPr>
                <w:sz w:val="22"/>
                <w:szCs w:val="22"/>
              </w:rPr>
              <w:t xml:space="preserve"> </w:t>
            </w:r>
          </w:p>
        </w:tc>
      </w:tr>
      <w:tr w:rsidR="00CC6C8E" w:rsidRPr="00B30EB1" w:rsidTr="00CC6C8E">
        <w:tc>
          <w:tcPr>
            <w:tcW w:w="450" w:type="dxa"/>
            <w:shd w:val="clear" w:color="auto" w:fill="auto"/>
          </w:tcPr>
          <w:p w:rsidR="00CC6C8E" w:rsidRPr="00B30EB1" w:rsidRDefault="00CC6C8E" w:rsidP="00CC6C8E">
            <w:pPr>
              <w:jc w:val="both"/>
              <w:rPr>
                <w:b/>
                <w:sz w:val="22"/>
                <w:szCs w:val="22"/>
              </w:rPr>
            </w:pPr>
            <w:r w:rsidRPr="00B30EB1">
              <w:rPr>
                <w:b/>
                <w:sz w:val="22"/>
                <w:szCs w:val="22"/>
              </w:rPr>
              <w:t>3</w:t>
            </w:r>
          </w:p>
        </w:tc>
        <w:tc>
          <w:tcPr>
            <w:tcW w:w="1913" w:type="dxa"/>
            <w:shd w:val="clear" w:color="auto" w:fill="auto"/>
          </w:tcPr>
          <w:p w:rsidR="00CC6C8E" w:rsidRPr="00B30EB1" w:rsidRDefault="00CC6C8E" w:rsidP="00CC6C8E">
            <w:pPr>
              <w:jc w:val="both"/>
              <w:rPr>
                <w:sz w:val="22"/>
                <w:szCs w:val="22"/>
              </w:rPr>
            </w:pPr>
            <w:r w:rsidRPr="00B30EB1">
              <w:rPr>
                <w:sz w:val="22"/>
                <w:szCs w:val="22"/>
              </w:rPr>
              <w:t>UNDP</w:t>
            </w:r>
          </w:p>
        </w:tc>
        <w:tc>
          <w:tcPr>
            <w:tcW w:w="2340" w:type="dxa"/>
            <w:shd w:val="clear" w:color="auto" w:fill="auto"/>
          </w:tcPr>
          <w:p w:rsidR="00CC6C8E" w:rsidRPr="00B30EB1" w:rsidRDefault="000A3BD8" w:rsidP="00CC6C8E">
            <w:pPr>
              <w:jc w:val="both"/>
              <w:rPr>
                <w:sz w:val="22"/>
                <w:szCs w:val="22"/>
              </w:rPr>
            </w:pPr>
            <w:r w:rsidRPr="00B30EB1">
              <w:rPr>
                <w:sz w:val="22"/>
                <w:szCs w:val="22"/>
              </w:rPr>
              <w:t>Transforming the Market for Efficient Lighting</w:t>
            </w:r>
          </w:p>
        </w:tc>
        <w:tc>
          <w:tcPr>
            <w:tcW w:w="3690" w:type="dxa"/>
            <w:shd w:val="clear" w:color="auto" w:fill="auto"/>
          </w:tcPr>
          <w:p w:rsidR="00CC6C8E" w:rsidRPr="00B30EB1" w:rsidRDefault="00CC6C8E" w:rsidP="000A3BD8">
            <w:pPr>
              <w:jc w:val="both"/>
              <w:rPr>
                <w:sz w:val="22"/>
                <w:szCs w:val="22"/>
              </w:rPr>
            </w:pPr>
            <w:r w:rsidRPr="00B30EB1">
              <w:rPr>
                <w:sz w:val="22"/>
                <w:szCs w:val="22"/>
              </w:rPr>
              <w:t xml:space="preserve">Supporting alternative livelihood opportunities </w:t>
            </w:r>
            <w:r w:rsidR="000A3BD8" w:rsidRPr="00B30EB1">
              <w:rPr>
                <w:sz w:val="22"/>
                <w:szCs w:val="22"/>
              </w:rPr>
              <w:t>and energy efficiency through</w:t>
            </w:r>
            <w:r w:rsidRPr="00B30EB1">
              <w:rPr>
                <w:sz w:val="22"/>
                <w:szCs w:val="22"/>
              </w:rPr>
              <w:t xml:space="preserve"> SGP grant delivery mechanism</w:t>
            </w:r>
          </w:p>
        </w:tc>
        <w:tc>
          <w:tcPr>
            <w:tcW w:w="1620" w:type="dxa"/>
            <w:shd w:val="clear" w:color="auto" w:fill="auto"/>
          </w:tcPr>
          <w:p w:rsidR="00CC6C8E" w:rsidRPr="00B30EB1" w:rsidRDefault="000A3BD8" w:rsidP="00CC6C8E">
            <w:pPr>
              <w:jc w:val="both"/>
              <w:rPr>
                <w:sz w:val="22"/>
                <w:szCs w:val="22"/>
              </w:rPr>
            </w:pPr>
            <w:r w:rsidRPr="00B30EB1">
              <w:rPr>
                <w:sz w:val="22"/>
                <w:szCs w:val="22"/>
              </w:rPr>
              <w:t>Ukraine</w:t>
            </w:r>
            <w:r w:rsidR="00DC697A" w:rsidRPr="00B30EB1">
              <w:rPr>
                <w:sz w:val="22"/>
                <w:szCs w:val="22"/>
              </w:rPr>
              <w:t>, all regions</w:t>
            </w:r>
          </w:p>
        </w:tc>
      </w:tr>
      <w:tr w:rsidR="00CC6C8E" w:rsidRPr="00B30EB1" w:rsidTr="00CC6C8E">
        <w:tc>
          <w:tcPr>
            <w:tcW w:w="450" w:type="dxa"/>
            <w:tcBorders>
              <w:bottom w:val="single" w:sz="4" w:space="0" w:color="auto"/>
            </w:tcBorders>
            <w:shd w:val="clear" w:color="auto" w:fill="auto"/>
          </w:tcPr>
          <w:p w:rsidR="00CC6C8E" w:rsidRPr="00B30EB1" w:rsidRDefault="00CC6C8E" w:rsidP="00CC6C8E">
            <w:pPr>
              <w:jc w:val="both"/>
              <w:rPr>
                <w:b/>
                <w:sz w:val="22"/>
                <w:szCs w:val="22"/>
              </w:rPr>
            </w:pPr>
            <w:r w:rsidRPr="00B30EB1">
              <w:rPr>
                <w:b/>
                <w:sz w:val="22"/>
                <w:szCs w:val="22"/>
              </w:rPr>
              <w:t>4</w:t>
            </w:r>
          </w:p>
        </w:tc>
        <w:tc>
          <w:tcPr>
            <w:tcW w:w="1913" w:type="dxa"/>
            <w:tcBorders>
              <w:bottom w:val="single" w:sz="4" w:space="0" w:color="auto"/>
            </w:tcBorders>
            <w:shd w:val="clear" w:color="auto" w:fill="auto"/>
          </w:tcPr>
          <w:p w:rsidR="00CC6C8E" w:rsidRPr="00B30EB1" w:rsidRDefault="00CC6C8E" w:rsidP="00F25185">
            <w:pPr>
              <w:jc w:val="both"/>
              <w:rPr>
                <w:sz w:val="22"/>
                <w:szCs w:val="22"/>
              </w:rPr>
            </w:pPr>
            <w:r w:rsidRPr="00B30EB1">
              <w:rPr>
                <w:sz w:val="22"/>
                <w:szCs w:val="22"/>
              </w:rPr>
              <w:t>UN</w:t>
            </w:r>
            <w:r w:rsidR="00F25185" w:rsidRPr="00B30EB1">
              <w:rPr>
                <w:sz w:val="22"/>
                <w:szCs w:val="22"/>
              </w:rPr>
              <w:t>EP</w:t>
            </w:r>
            <w:r w:rsidRPr="00B30EB1">
              <w:rPr>
                <w:sz w:val="22"/>
                <w:szCs w:val="22"/>
              </w:rPr>
              <w:t xml:space="preserve"> </w:t>
            </w:r>
          </w:p>
        </w:tc>
        <w:tc>
          <w:tcPr>
            <w:tcW w:w="2340" w:type="dxa"/>
            <w:tcBorders>
              <w:bottom w:val="single" w:sz="4" w:space="0" w:color="auto"/>
            </w:tcBorders>
            <w:shd w:val="clear" w:color="auto" w:fill="auto"/>
          </w:tcPr>
          <w:p w:rsidR="00CC6C8E" w:rsidRPr="00B30EB1" w:rsidRDefault="000A3BD8" w:rsidP="00CC6C8E">
            <w:pPr>
              <w:jc w:val="both"/>
              <w:rPr>
                <w:sz w:val="22"/>
                <w:szCs w:val="22"/>
              </w:rPr>
            </w:pPr>
            <w:r w:rsidRPr="00B30EB1">
              <w:rPr>
                <w:sz w:val="22"/>
                <w:szCs w:val="22"/>
              </w:rPr>
              <w:t>Conserving, Enhancing and Managing Carbon Stocks and Biodiversity in the Chernobyl Exclusion Zone</w:t>
            </w:r>
          </w:p>
        </w:tc>
        <w:tc>
          <w:tcPr>
            <w:tcW w:w="3690" w:type="dxa"/>
            <w:tcBorders>
              <w:bottom w:val="single" w:sz="4" w:space="0" w:color="auto"/>
            </w:tcBorders>
            <w:shd w:val="clear" w:color="auto" w:fill="auto"/>
          </w:tcPr>
          <w:p w:rsidR="00CC6C8E" w:rsidRPr="00B30EB1" w:rsidRDefault="00CC6C8E" w:rsidP="000A3BD8">
            <w:pPr>
              <w:jc w:val="both"/>
              <w:rPr>
                <w:sz w:val="22"/>
                <w:szCs w:val="22"/>
              </w:rPr>
            </w:pPr>
            <w:r w:rsidRPr="00B30EB1">
              <w:rPr>
                <w:sz w:val="22"/>
                <w:szCs w:val="22"/>
              </w:rPr>
              <w:t xml:space="preserve">Complementing SGP initiatives through  community </w:t>
            </w:r>
            <w:r w:rsidR="000A3BD8" w:rsidRPr="00B30EB1">
              <w:rPr>
                <w:sz w:val="22"/>
                <w:szCs w:val="22"/>
              </w:rPr>
              <w:t>activities in newly created PA and buffer zone</w:t>
            </w:r>
          </w:p>
        </w:tc>
        <w:tc>
          <w:tcPr>
            <w:tcW w:w="1620" w:type="dxa"/>
            <w:tcBorders>
              <w:bottom w:val="single" w:sz="4" w:space="0" w:color="auto"/>
            </w:tcBorders>
            <w:shd w:val="clear" w:color="auto" w:fill="auto"/>
          </w:tcPr>
          <w:p w:rsidR="00CC6C8E" w:rsidRPr="00B30EB1" w:rsidRDefault="000A3BD8" w:rsidP="00CC6C8E">
            <w:pPr>
              <w:jc w:val="both"/>
              <w:rPr>
                <w:sz w:val="22"/>
                <w:szCs w:val="22"/>
              </w:rPr>
            </w:pPr>
            <w:r w:rsidRPr="00B30EB1">
              <w:rPr>
                <w:sz w:val="22"/>
                <w:szCs w:val="22"/>
              </w:rPr>
              <w:t>Chornobyl exclusion zone and affected territories</w:t>
            </w:r>
            <w:r w:rsidR="00CC6C8E" w:rsidRPr="00B30EB1">
              <w:rPr>
                <w:sz w:val="22"/>
                <w:szCs w:val="22"/>
              </w:rPr>
              <w:t xml:space="preserve"> </w:t>
            </w:r>
          </w:p>
        </w:tc>
      </w:tr>
      <w:tr w:rsidR="00CC6C8E" w:rsidRPr="00B30EB1" w:rsidTr="00CC6C8E">
        <w:trPr>
          <w:trHeight w:val="323"/>
        </w:trPr>
        <w:tc>
          <w:tcPr>
            <w:tcW w:w="10013" w:type="dxa"/>
            <w:gridSpan w:val="5"/>
            <w:shd w:val="clear" w:color="auto" w:fill="E7E6E6"/>
            <w:vAlign w:val="center"/>
          </w:tcPr>
          <w:p w:rsidR="00CC6C8E" w:rsidRPr="00B30EB1" w:rsidRDefault="00CC6C8E" w:rsidP="00CC6C8E">
            <w:pPr>
              <w:jc w:val="both"/>
              <w:rPr>
                <w:b/>
                <w:sz w:val="22"/>
                <w:szCs w:val="22"/>
                <w:u w:val="single"/>
              </w:rPr>
            </w:pPr>
            <w:r w:rsidRPr="00B30EB1">
              <w:rPr>
                <w:b/>
                <w:sz w:val="22"/>
                <w:szCs w:val="22"/>
                <w:u w:val="single"/>
              </w:rPr>
              <w:t xml:space="preserve">Donor agencies, International projects and NGOs:  </w:t>
            </w:r>
          </w:p>
        </w:tc>
      </w:tr>
      <w:tr w:rsidR="00CC6C8E" w:rsidRPr="00B30EB1" w:rsidTr="00CC6C8E">
        <w:tc>
          <w:tcPr>
            <w:tcW w:w="450" w:type="dxa"/>
            <w:shd w:val="clear" w:color="auto" w:fill="auto"/>
          </w:tcPr>
          <w:p w:rsidR="00CC6C8E" w:rsidRPr="00B30EB1" w:rsidRDefault="00C12D85" w:rsidP="00CC6C8E">
            <w:pPr>
              <w:jc w:val="both"/>
              <w:rPr>
                <w:b/>
                <w:sz w:val="22"/>
                <w:szCs w:val="22"/>
              </w:rPr>
            </w:pPr>
            <w:r w:rsidRPr="00B30EB1">
              <w:rPr>
                <w:b/>
                <w:sz w:val="22"/>
                <w:szCs w:val="22"/>
              </w:rPr>
              <w:t>5</w:t>
            </w:r>
          </w:p>
        </w:tc>
        <w:tc>
          <w:tcPr>
            <w:tcW w:w="1913" w:type="dxa"/>
            <w:shd w:val="clear" w:color="auto" w:fill="auto"/>
          </w:tcPr>
          <w:p w:rsidR="00CC6C8E" w:rsidRPr="00B30EB1" w:rsidRDefault="00DC697A" w:rsidP="00CC6C8E">
            <w:pPr>
              <w:jc w:val="both"/>
              <w:rPr>
                <w:sz w:val="22"/>
                <w:szCs w:val="22"/>
              </w:rPr>
            </w:pPr>
            <w:r w:rsidRPr="00B30EB1">
              <w:rPr>
                <w:sz w:val="22"/>
                <w:szCs w:val="22"/>
              </w:rPr>
              <w:t>EU</w:t>
            </w:r>
          </w:p>
        </w:tc>
        <w:tc>
          <w:tcPr>
            <w:tcW w:w="2340" w:type="dxa"/>
            <w:shd w:val="clear" w:color="auto" w:fill="auto"/>
          </w:tcPr>
          <w:p w:rsidR="00CC6C8E" w:rsidRPr="00B30EB1" w:rsidRDefault="00DC697A" w:rsidP="0006766C">
            <w:pPr>
              <w:jc w:val="both"/>
              <w:rPr>
                <w:sz w:val="22"/>
                <w:szCs w:val="22"/>
              </w:rPr>
            </w:pPr>
            <w:r w:rsidRPr="00B30EB1">
              <w:rPr>
                <w:sz w:val="22"/>
                <w:szCs w:val="22"/>
              </w:rPr>
              <w:t>EU-NGO Project “Strengthening Environmental Governance by Building the Capacity of Non-Governmental Organizations (NGOs)”</w:t>
            </w:r>
          </w:p>
        </w:tc>
        <w:tc>
          <w:tcPr>
            <w:tcW w:w="3690" w:type="dxa"/>
            <w:shd w:val="clear" w:color="auto" w:fill="auto"/>
          </w:tcPr>
          <w:p w:rsidR="00DC697A" w:rsidRPr="00B30EB1" w:rsidRDefault="00DC697A" w:rsidP="00DC697A">
            <w:pPr>
              <w:jc w:val="both"/>
              <w:rPr>
                <w:sz w:val="22"/>
                <w:szCs w:val="22"/>
              </w:rPr>
            </w:pPr>
            <w:r w:rsidRPr="00B30EB1">
              <w:rPr>
                <w:sz w:val="22"/>
                <w:szCs w:val="22"/>
              </w:rPr>
              <w:t>Promotes sustainable development and improved environmental management through more effective civil society participation in environmental governance.</w:t>
            </w:r>
          </w:p>
          <w:p w:rsidR="00CC6C8E" w:rsidRPr="00B30EB1" w:rsidRDefault="00CC6C8E" w:rsidP="00CC6C8E">
            <w:pPr>
              <w:jc w:val="both"/>
              <w:rPr>
                <w:sz w:val="22"/>
                <w:szCs w:val="22"/>
              </w:rPr>
            </w:pPr>
          </w:p>
        </w:tc>
        <w:tc>
          <w:tcPr>
            <w:tcW w:w="1620" w:type="dxa"/>
            <w:shd w:val="clear" w:color="auto" w:fill="auto"/>
          </w:tcPr>
          <w:p w:rsidR="00CC6C8E" w:rsidRPr="00B30EB1" w:rsidRDefault="00DC697A" w:rsidP="00CC6C8E">
            <w:pPr>
              <w:jc w:val="both"/>
              <w:rPr>
                <w:sz w:val="22"/>
                <w:szCs w:val="22"/>
              </w:rPr>
            </w:pPr>
            <w:r w:rsidRPr="00B30EB1">
              <w:rPr>
                <w:sz w:val="22"/>
                <w:szCs w:val="22"/>
              </w:rPr>
              <w:t>Ukraine, all regions</w:t>
            </w:r>
          </w:p>
        </w:tc>
      </w:tr>
      <w:tr w:rsidR="00CC6C8E" w:rsidRPr="00B30EB1" w:rsidTr="00CC6C8E">
        <w:tc>
          <w:tcPr>
            <w:tcW w:w="450" w:type="dxa"/>
            <w:shd w:val="clear" w:color="auto" w:fill="auto"/>
          </w:tcPr>
          <w:p w:rsidR="00CC6C8E" w:rsidRPr="00B30EB1" w:rsidRDefault="00C12D85" w:rsidP="00CC6C8E">
            <w:pPr>
              <w:jc w:val="both"/>
              <w:rPr>
                <w:b/>
                <w:sz w:val="22"/>
                <w:szCs w:val="22"/>
              </w:rPr>
            </w:pPr>
            <w:r w:rsidRPr="00B30EB1">
              <w:rPr>
                <w:b/>
                <w:sz w:val="22"/>
                <w:szCs w:val="22"/>
              </w:rPr>
              <w:t>6</w:t>
            </w:r>
          </w:p>
        </w:tc>
        <w:tc>
          <w:tcPr>
            <w:tcW w:w="1913" w:type="dxa"/>
            <w:shd w:val="clear" w:color="auto" w:fill="auto"/>
          </w:tcPr>
          <w:p w:rsidR="00CC6C8E" w:rsidRPr="00B30EB1" w:rsidRDefault="00C12D85" w:rsidP="00CC6C8E">
            <w:pPr>
              <w:jc w:val="both"/>
              <w:rPr>
                <w:sz w:val="22"/>
                <w:szCs w:val="22"/>
              </w:rPr>
            </w:pPr>
            <w:r w:rsidRPr="00B30EB1">
              <w:rPr>
                <w:sz w:val="22"/>
                <w:szCs w:val="22"/>
              </w:rPr>
              <w:t>EU</w:t>
            </w:r>
          </w:p>
        </w:tc>
        <w:tc>
          <w:tcPr>
            <w:tcW w:w="2340" w:type="dxa"/>
            <w:shd w:val="clear" w:color="auto" w:fill="auto"/>
          </w:tcPr>
          <w:p w:rsidR="00CC6C8E" w:rsidRPr="00B30EB1" w:rsidRDefault="00C12D85" w:rsidP="00CC6C8E">
            <w:pPr>
              <w:jc w:val="both"/>
              <w:rPr>
                <w:sz w:val="22"/>
                <w:szCs w:val="22"/>
              </w:rPr>
            </w:pPr>
            <w:proofErr w:type="spellStart"/>
            <w:r w:rsidRPr="00B30EB1">
              <w:rPr>
                <w:sz w:val="22"/>
                <w:szCs w:val="22"/>
              </w:rPr>
              <w:t>EaP</w:t>
            </w:r>
            <w:proofErr w:type="spellEnd"/>
            <w:r w:rsidRPr="00B30EB1">
              <w:rPr>
                <w:sz w:val="22"/>
                <w:szCs w:val="22"/>
              </w:rPr>
              <w:t xml:space="preserve"> Green </w:t>
            </w:r>
            <w:proofErr w:type="spellStart"/>
            <w:r w:rsidRPr="00B30EB1">
              <w:rPr>
                <w:sz w:val="22"/>
                <w:szCs w:val="22"/>
              </w:rPr>
              <w:t>Programme</w:t>
            </w:r>
            <w:proofErr w:type="spellEnd"/>
          </w:p>
        </w:tc>
        <w:tc>
          <w:tcPr>
            <w:tcW w:w="3690" w:type="dxa"/>
            <w:shd w:val="clear" w:color="auto" w:fill="auto"/>
          </w:tcPr>
          <w:p w:rsidR="00CC6C8E" w:rsidRPr="00B30EB1" w:rsidRDefault="00C12D85" w:rsidP="00CC6C8E">
            <w:pPr>
              <w:jc w:val="both"/>
              <w:rPr>
                <w:sz w:val="22"/>
                <w:szCs w:val="22"/>
              </w:rPr>
            </w:pPr>
            <w:r w:rsidRPr="00B30EB1">
              <w:rPr>
                <w:sz w:val="22"/>
                <w:szCs w:val="22"/>
              </w:rPr>
              <w:t>Build networking for CSOs and introducing green economy approach</w:t>
            </w:r>
          </w:p>
        </w:tc>
        <w:tc>
          <w:tcPr>
            <w:tcW w:w="1620" w:type="dxa"/>
            <w:shd w:val="clear" w:color="auto" w:fill="auto"/>
          </w:tcPr>
          <w:p w:rsidR="00CC6C8E" w:rsidRPr="00B30EB1" w:rsidRDefault="00C12D85" w:rsidP="00C12D85">
            <w:pPr>
              <w:jc w:val="both"/>
              <w:rPr>
                <w:sz w:val="22"/>
                <w:szCs w:val="22"/>
              </w:rPr>
            </w:pPr>
            <w:r w:rsidRPr="00B30EB1">
              <w:rPr>
                <w:sz w:val="22"/>
                <w:szCs w:val="22"/>
              </w:rPr>
              <w:t>Ukraine, a</w:t>
            </w:r>
            <w:r w:rsidR="00CC6C8E" w:rsidRPr="00B30EB1">
              <w:rPr>
                <w:sz w:val="22"/>
                <w:szCs w:val="22"/>
              </w:rPr>
              <w:t>ll regions</w:t>
            </w:r>
          </w:p>
        </w:tc>
      </w:tr>
      <w:tr w:rsidR="00C12D85" w:rsidRPr="00B30EB1" w:rsidTr="00CC6C8E">
        <w:tc>
          <w:tcPr>
            <w:tcW w:w="450" w:type="dxa"/>
            <w:shd w:val="clear" w:color="auto" w:fill="auto"/>
          </w:tcPr>
          <w:p w:rsidR="00C12D85" w:rsidRPr="00B30EB1" w:rsidRDefault="00C12D85" w:rsidP="00CC6C8E">
            <w:pPr>
              <w:jc w:val="both"/>
              <w:rPr>
                <w:b/>
                <w:sz w:val="22"/>
                <w:szCs w:val="22"/>
              </w:rPr>
            </w:pPr>
            <w:r w:rsidRPr="00B30EB1">
              <w:rPr>
                <w:b/>
                <w:sz w:val="22"/>
                <w:szCs w:val="22"/>
              </w:rPr>
              <w:t>7</w:t>
            </w:r>
          </w:p>
        </w:tc>
        <w:tc>
          <w:tcPr>
            <w:tcW w:w="1913" w:type="dxa"/>
            <w:shd w:val="clear" w:color="auto" w:fill="auto"/>
          </w:tcPr>
          <w:p w:rsidR="00C12D85" w:rsidRPr="00B30EB1" w:rsidRDefault="00C12D85" w:rsidP="00CC6C8E">
            <w:pPr>
              <w:jc w:val="both"/>
              <w:rPr>
                <w:sz w:val="22"/>
                <w:szCs w:val="22"/>
              </w:rPr>
            </w:pPr>
            <w:r w:rsidRPr="00B30EB1">
              <w:rPr>
                <w:sz w:val="22"/>
                <w:szCs w:val="22"/>
              </w:rPr>
              <w:t>EU</w:t>
            </w:r>
          </w:p>
        </w:tc>
        <w:tc>
          <w:tcPr>
            <w:tcW w:w="2340" w:type="dxa"/>
            <w:shd w:val="clear" w:color="auto" w:fill="auto"/>
          </w:tcPr>
          <w:p w:rsidR="00C12D85" w:rsidRPr="00B30EB1" w:rsidRDefault="000B5053" w:rsidP="00CC6C8E">
            <w:pPr>
              <w:jc w:val="both"/>
              <w:rPr>
                <w:sz w:val="22"/>
                <w:szCs w:val="22"/>
              </w:rPr>
            </w:pPr>
            <w:r w:rsidRPr="00B30EB1">
              <w:rPr>
                <w:sz w:val="22"/>
                <w:szCs w:val="22"/>
              </w:rPr>
              <w:t>“</w:t>
            </w:r>
            <w:r w:rsidR="00C12D85" w:rsidRPr="00B30EB1">
              <w:rPr>
                <w:sz w:val="22"/>
                <w:szCs w:val="22"/>
              </w:rPr>
              <w:t>Community based approach to local development</w:t>
            </w:r>
            <w:r w:rsidRPr="00B30EB1">
              <w:rPr>
                <w:sz w:val="22"/>
                <w:szCs w:val="22"/>
              </w:rPr>
              <w:t>” Project</w:t>
            </w:r>
          </w:p>
        </w:tc>
        <w:tc>
          <w:tcPr>
            <w:tcW w:w="3690" w:type="dxa"/>
            <w:shd w:val="clear" w:color="auto" w:fill="auto"/>
          </w:tcPr>
          <w:p w:rsidR="00C12D85" w:rsidRPr="00B30EB1" w:rsidRDefault="00C12D85" w:rsidP="000B5053">
            <w:pPr>
              <w:jc w:val="both"/>
              <w:rPr>
                <w:sz w:val="22"/>
                <w:szCs w:val="22"/>
              </w:rPr>
            </w:pPr>
            <w:r w:rsidRPr="00B30EB1">
              <w:rPr>
                <w:sz w:val="22"/>
                <w:szCs w:val="22"/>
              </w:rPr>
              <w:t>Promotes sustainable socio-economic development</w:t>
            </w:r>
            <w:r w:rsidR="000B5053" w:rsidRPr="00B30EB1">
              <w:rPr>
                <w:sz w:val="22"/>
                <w:szCs w:val="22"/>
              </w:rPr>
              <w:t xml:space="preserve"> It </w:t>
            </w:r>
            <w:r w:rsidRPr="00B30EB1">
              <w:rPr>
                <w:sz w:val="22"/>
                <w:szCs w:val="22"/>
              </w:rPr>
              <w:t>mobilizes local authorities, community organizations and private sector to plan and carry out together projects aimed at improving the living conditions of people in urban and rural areas.</w:t>
            </w:r>
          </w:p>
        </w:tc>
        <w:tc>
          <w:tcPr>
            <w:tcW w:w="1620" w:type="dxa"/>
            <w:shd w:val="clear" w:color="auto" w:fill="auto"/>
          </w:tcPr>
          <w:p w:rsidR="00C12D85" w:rsidRPr="00B30EB1" w:rsidRDefault="000B5053" w:rsidP="00C12D85">
            <w:pPr>
              <w:jc w:val="both"/>
              <w:rPr>
                <w:sz w:val="22"/>
                <w:szCs w:val="22"/>
              </w:rPr>
            </w:pPr>
            <w:r w:rsidRPr="00B30EB1">
              <w:rPr>
                <w:sz w:val="22"/>
                <w:szCs w:val="22"/>
              </w:rPr>
              <w:t>Ukraine, all regions</w:t>
            </w:r>
          </w:p>
        </w:tc>
      </w:tr>
      <w:tr w:rsidR="004A5051" w:rsidRPr="00B30EB1" w:rsidTr="00CC6C8E">
        <w:tc>
          <w:tcPr>
            <w:tcW w:w="450" w:type="dxa"/>
            <w:shd w:val="clear" w:color="auto" w:fill="auto"/>
          </w:tcPr>
          <w:p w:rsidR="004A5051" w:rsidRPr="00B30EB1" w:rsidRDefault="004A5051" w:rsidP="00CC6C8E">
            <w:pPr>
              <w:jc w:val="both"/>
              <w:rPr>
                <w:b/>
                <w:sz w:val="22"/>
                <w:szCs w:val="22"/>
              </w:rPr>
            </w:pPr>
            <w:r w:rsidRPr="00B30EB1">
              <w:rPr>
                <w:b/>
                <w:sz w:val="22"/>
                <w:szCs w:val="22"/>
              </w:rPr>
              <w:t>8</w:t>
            </w:r>
          </w:p>
        </w:tc>
        <w:tc>
          <w:tcPr>
            <w:tcW w:w="1913" w:type="dxa"/>
            <w:shd w:val="clear" w:color="auto" w:fill="auto"/>
          </w:tcPr>
          <w:p w:rsidR="004A5051" w:rsidRPr="00B30EB1" w:rsidRDefault="004A5051" w:rsidP="00CC6C8E">
            <w:pPr>
              <w:jc w:val="both"/>
              <w:rPr>
                <w:sz w:val="22"/>
                <w:szCs w:val="22"/>
              </w:rPr>
            </w:pPr>
            <w:r w:rsidRPr="00B30EB1">
              <w:rPr>
                <w:sz w:val="22"/>
                <w:szCs w:val="22"/>
              </w:rPr>
              <w:t>Slovak Government</w:t>
            </w:r>
          </w:p>
        </w:tc>
        <w:tc>
          <w:tcPr>
            <w:tcW w:w="2340" w:type="dxa"/>
            <w:shd w:val="clear" w:color="auto" w:fill="auto"/>
          </w:tcPr>
          <w:p w:rsidR="004A5051" w:rsidRPr="00B30EB1" w:rsidRDefault="004A5051" w:rsidP="00CC6C8E">
            <w:pPr>
              <w:jc w:val="both"/>
              <w:rPr>
                <w:sz w:val="22"/>
                <w:szCs w:val="22"/>
              </w:rPr>
            </w:pPr>
            <w:r w:rsidRPr="00B30EB1">
              <w:rPr>
                <w:sz w:val="22"/>
                <w:szCs w:val="22"/>
              </w:rPr>
              <w:t>Ukraine Energy Efficiency Secretariat and Expert Hub</w:t>
            </w:r>
          </w:p>
        </w:tc>
        <w:tc>
          <w:tcPr>
            <w:tcW w:w="3690" w:type="dxa"/>
            <w:shd w:val="clear" w:color="auto" w:fill="auto"/>
          </w:tcPr>
          <w:p w:rsidR="004A5051" w:rsidRPr="00B30EB1" w:rsidRDefault="004A5051" w:rsidP="000B5053">
            <w:pPr>
              <w:jc w:val="both"/>
              <w:rPr>
                <w:sz w:val="22"/>
                <w:szCs w:val="22"/>
              </w:rPr>
            </w:pPr>
            <w:r w:rsidRPr="00B30EB1">
              <w:rPr>
                <w:sz w:val="22"/>
                <w:szCs w:val="22"/>
              </w:rPr>
              <w:t>Capacity development for the Government and CSOs</w:t>
            </w:r>
          </w:p>
        </w:tc>
        <w:tc>
          <w:tcPr>
            <w:tcW w:w="1620" w:type="dxa"/>
            <w:shd w:val="clear" w:color="auto" w:fill="auto"/>
          </w:tcPr>
          <w:p w:rsidR="004A5051" w:rsidRPr="00B30EB1" w:rsidRDefault="004A5051" w:rsidP="00C12D85">
            <w:pPr>
              <w:jc w:val="both"/>
              <w:rPr>
                <w:sz w:val="22"/>
                <w:szCs w:val="22"/>
              </w:rPr>
            </w:pPr>
            <w:r w:rsidRPr="00B30EB1">
              <w:rPr>
                <w:sz w:val="22"/>
                <w:szCs w:val="22"/>
              </w:rPr>
              <w:t>Kyiv</w:t>
            </w:r>
          </w:p>
        </w:tc>
      </w:tr>
    </w:tbl>
    <w:p w:rsidR="003C50C0" w:rsidRPr="00B30EB1" w:rsidRDefault="003C50C0" w:rsidP="003C50C0">
      <w:pPr>
        <w:jc w:val="both"/>
        <w:rPr>
          <w:b/>
          <w:bCs/>
          <w:sz w:val="22"/>
          <w:szCs w:val="22"/>
          <w:lang w:val="en-GB"/>
        </w:rPr>
      </w:pPr>
    </w:p>
    <w:p w:rsidR="003C50C0" w:rsidRPr="00B30EB1" w:rsidRDefault="003C50C0" w:rsidP="003C50C0">
      <w:pPr>
        <w:jc w:val="both"/>
        <w:rPr>
          <w:b/>
          <w:bCs/>
          <w:sz w:val="22"/>
          <w:szCs w:val="22"/>
          <w:lang w:val="en-GB"/>
        </w:rPr>
      </w:pPr>
      <w:r w:rsidRPr="00B30EB1">
        <w:rPr>
          <w:b/>
          <w:bCs/>
          <w:sz w:val="22"/>
          <w:szCs w:val="22"/>
          <w:lang w:val="en-GB"/>
        </w:rPr>
        <w:t xml:space="preserve">ANNEX 4 </w:t>
      </w:r>
    </w:p>
    <w:p w:rsidR="003C50C0" w:rsidRPr="00B30EB1" w:rsidRDefault="003C50C0" w:rsidP="003C50C0">
      <w:pPr>
        <w:jc w:val="both"/>
        <w:rPr>
          <w:b/>
          <w:bCs/>
          <w:sz w:val="22"/>
          <w:szCs w:val="22"/>
          <w:lang w:val="en-GB"/>
        </w:rPr>
      </w:pPr>
    </w:p>
    <w:p w:rsidR="003C50C0" w:rsidRPr="00B30EB1" w:rsidRDefault="003C50C0" w:rsidP="003C50C0">
      <w:pPr>
        <w:jc w:val="both"/>
        <w:rPr>
          <w:b/>
          <w:bCs/>
          <w:sz w:val="22"/>
          <w:szCs w:val="22"/>
          <w:lang w:val="en-GB"/>
        </w:rPr>
      </w:pPr>
      <w:r w:rsidRPr="00B30EB1">
        <w:rPr>
          <w:b/>
          <w:bCs/>
          <w:sz w:val="22"/>
          <w:szCs w:val="22"/>
          <w:lang w:val="en-GB"/>
        </w:rPr>
        <w:t>GEF SGP OP6 Country Programme Strategy Consultations and Scoping Exercise for Ukraine</w:t>
      </w:r>
    </w:p>
    <w:p w:rsidR="003C50C0" w:rsidRPr="00B30EB1" w:rsidRDefault="003C50C0" w:rsidP="003C50C0">
      <w:pPr>
        <w:jc w:val="both"/>
        <w:rPr>
          <w:b/>
          <w:bCs/>
          <w:sz w:val="22"/>
          <w:szCs w:val="22"/>
          <w:lang w:val="en-GB"/>
        </w:rPr>
      </w:pPr>
      <w:r w:rsidRPr="00B30EB1">
        <w:rPr>
          <w:b/>
          <w:bCs/>
          <w:sz w:val="22"/>
          <w:szCs w:val="22"/>
          <w:lang w:val="en-GB"/>
        </w:rPr>
        <w:tab/>
      </w:r>
      <w:r w:rsidRPr="00B30EB1">
        <w:rPr>
          <w:b/>
          <w:bCs/>
          <w:sz w:val="22"/>
          <w:szCs w:val="22"/>
          <w:lang w:val="en-GB"/>
        </w:rPr>
        <w:tab/>
        <w:t>Summary Report</w:t>
      </w:r>
    </w:p>
    <w:p w:rsidR="003C50C0" w:rsidRPr="00B30EB1" w:rsidRDefault="003C50C0" w:rsidP="003C50C0">
      <w:pPr>
        <w:jc w:val="both"/>
        <w:rPr>
          <w:b/>
          <w:bCs/>
          <w:sz w:val="22"/>
          <w:szCs w:val="22"/>
          <w:lang w:val="en-GB"/>
        </w:rPr>
      </w:pPr>
    </w:p>
    <w:p w:rsidR="003C50C0" w:rsidRPr="00B30EB1" w:rsidRDefault="003C50C0" w:rsidP="003C50C0">
      <w:pPr>
        <w:jc w:val="both"/>
        <w:rPr>
          <w:bCs/>
          <w:sz w:val="22"/>
          <w:szCs w:val="22"/>
          <w:lang w:val="en-GB"/>
        </w:rPr>
      </w:pPr>
      <w:r w:rsidRPr="00B30EB1">
        <w:rPr>
          <w:bCs/>
          <w:sz w:val="22"/>
          <w:szCs w:val="22"/>
          <w:lang w:val="en-GB"/>
        </w:rPr>
        <w:t>GEF SGP Capacity Development Project “Creating sustainable communities – Building local capacity” had a component for Development of the GEF 6 SGP National Strategy Framework and Priority Landscape Assessment. As a first step to elaboration of the Country Programme Strategy (CPS), “All Ukrainian Environmental League”, well known national NGO,  initiated consultation and scoping process to communicate and build capacities about the OP6 and its strategic initiatives, identify the priority directions for programming in OP6 in line with the national priorities, discuss the potential for synergy with UNDP and other partner agencies, and to select the landscape area of the focus to ensure that SGP grant-making is strategic and achieves greater impacts.</w:t>
      </w:r>
    </w:p>
    <w:p w:rsidR="003C50C0" w:rsidRPr="00B30EB1" w:rsidRDefault="003C50C0" w:rsidP="003C50C0">
      <w:pPr>
        <w:jc w:val="both"/>
        <w:rPr>
          <w:bCs/>
          <w:sz w:val="22"/>
          <w:szCs w:val="22"/>
        </w:rPr>
      </w:pPr>
      <w:r w:rsidRPr="00B30EB1">
        <w:rPr>
          <w:bCs/>
          <w:sz w:val="22"/>
          <w:szCs w:val="22"/>
        </w:rPr>
        <w:t xml:space="preserve">For SGP Ukraine’s focused action during the GEF OP6, there have been selected two distinctive areas within the existing SGP geo-graphical focus area as main target landscapes.  One is selected as a mixed forest zone covering the entire territory of Zhytomyr and Kyiv </w:t>
      </w:r>
      <w:proofErr w:type="spellStart"/>
      <w:r w:rsidRPr="00B30EB1">
        <w:rPr>
          <w:bCs/>
          <w:sz w:val="22"/>
          <w:szCs w:val="22"/>
        </w:rPr>
        <w:t>Polissya</w:t>
      </w:r>
      <w:proofErr w:type="spellEnd"/>
      <w:r w:rsidRPr="00B30EB1">
        <w:rPr>
          <w:bCs/>
          <w:sz w:val="22"/>
          <w:szCs w:val="22"/>
        </w:rPr>
        <w:t>. For second area the entire territory of h</w:t>
      </w:r>
      <w:r w:rsidRPr="00B30EB1">
        <w:rPr>
          <w:bCs/>
          <w:iCs/>
          <w:sz w:val="22"/>
          <w:szCs w:val="22"/>
        </w:rPr>
        <w:t>igh importance steppe zone (</w:t>
      </w:r>
      <w:proofErr w:type="spellStart"/>
      <w:r w:rsidRPr="00B30EB1">
        <w:rPr>
          <w:bCs/>
          <w:iCs/>
          <w:sz w:val="22"/>
          <w:szCs w:val="22"/>
        </w:rPr>
        <w:t>Priazovye</w:t>
      </w:r>
      <w:proofErr w:type="spellEnd"/>
      <w:r w:rsidRPr="00B30EB1">
        <w:rPr>
          <w:bCs/>
          <w:iCs/>
          <w:sz w:val="22"/>
          <w:szCs w:val="22"/>
        </w:rPr>
        <w:t xml:space="preserve"> steppes with granite and sandstone extraction of </w:t>
      </w:r>
      <w:proofErr w:type="spellStart"/>
      <w:r w:rsidRPr="00B30EB1">
        <w:rPr>
          <w:bCs/>
          <w:iCs/>
          <w:sz w:val="22"/>
          <w:szCs w:val="22"/>
        </w:rPr>
        <w:t>Zaporizhia</w:t>
      </w:r>
      <w:proofErr w:type="spellEnd"/>
      <w:r w:rsidRPr="00B30EB1">
        <w:rPr>
          <w:bCs/>
          <w:iCs/>
          <w:sz w:val="22"/>
          <w:szCs w:val="22"/>
        </w:rPr>
        <w:t xml:space="preserve"> and Donetsk regions; sand steppes of Kherson region</w:t>
      </w:r>
      <w:proofErr w:type="gramStart"/>
      <w:r w:rsidRPr="00B30EB1">
        <w:rPr>
          <w:bCs/>
          <w:iCs/>
          <w:sz w:val="22"/>
          <w:szCs w:val="22"/>
        </w:rPr>
        <w:t>,</w:t>
      </w:r>
      <w:r w:rsidRPr="00B30EB1">
        <w:rPr>
          <w:bCs/>
          <w:iCs/>
          <w:sz w:val="22"/>
          <w:szCs w:val="22"/>
          <w:lang w:val="en-GB"/>
        </w:rPr>
        <w:t>covering</w:t>
      </w:r>
      <w:proofErr w:type="gramEnd"/>
      <w:r w:rsidRPr="00B30EB1">
        <w:rPr>
          <w:bCs/>
          <w:iCs/>
          <w:sz w:val="22"/>
          <w:szCs w:val="22"/>
          <w:lang w:val="en-GB"/>
        </w:rPr>
        <w:t xml:space="preserve"> 95 000 km2 of the territory of Ukraine), </w:t>
      </w:r>
      <w:r w:rsidRPr="00B30EB1">
        <w:rPr>
          <w:bCs/>
          <w:iCs/>
          <w:sz w:val="22"/>
          <w:szCs w:val="22"/>
        </w:rPr>
        <w:t xml:space="preserve"> </w:t>
      </w:r>
      <w:r w:rsidRPr="00B30EB1">
        <w:rPr>
          <w:bCs/>
          <w:sz w:val="22"/>
          <w:szCs w:val="22"/>
        </w:rPr>
        <w:t>was selected (to be named Steppe region for this assessment and Strategy), representing Ukrainian steppe landscape which is unique in Europe.</w:t>
      </w:r>
      <w:r w:rsidRPr="00B30EB1">
        <w:rPr>
          <w:bCs/>
          <w:i/>
          <w:sz w:val="22"/>
          <w:szCs w:val="22"/>
        </w:rPr>
        <w:t xml:space="preserve">            </w:t>
      </w:r>
      <w:r w:rsidRPr="00B30EB1">
        <w:rPr>
          <w:bCs/>
          <w:sz w:val="22"/>
          <w:szCs w:val="22"/>
        </w:rPr>
        <w:tab/>
      </w:r>
    </w:p>
    <w:p w:rsidR="003C50C0" w:rsidRPr="00B30EB1" w:rsidRDefault="003C50C0" w:rsidP="003C50C0">
      <w:pPr>
        <w:jc w:val="both"/>
        <w:rPr>
          <w:bCs/>
          <w:sz w:val="22"/>
          <w:szCs w:val="22"/>
        </w:rPr>
      </w:pPr>
      <w:r w:rsidRPr="00B30EB1">
        <w:rPr>
          <w:bCs/>
          <w:sz w:val="22"/>
          <w:szCs w:val="22"/>
        </w:rPr>
        <w:t xml:space="preserve">The entire selection process has been guided or conducted with application of a number of criteria identified for this purpose and facilitated with intensive discussions, interviews and consultations with NC, NSC, civil society groups, local authorities, community associations and other stakeholders within a short time span. The suggested SGP OP6 Strategic Initiatives have also been not less important factors selecting the two landscapes.            </w:t>
      </w:r>
    </w:p>
    <w:p w:rsidR="003C50C0" w:rsidRPr="00B30EB1" w:rsidRDefault="003C50C0" w:rsidP="003C50C0">
      <w:pPr>
        <w:jc w:val="both"/>
        <w:rPr>
          <w:bCs/>
          <w:sz w:val="22"/>
          <w:szCs w:val="22"/>
        </w:rPr>
      </w:pPr>
      <w:r w:rsidRPr="00B30EB1">
        <w:rPr>
          <w:bCs/>
          <w:sz w:val="22"/>
          <w:szCs w:val="22"/>
        </w:rPr>
        <w:t xml:space="preserve">The current SGP Ukraine’s geographical focus area covers 4 out of 24 oblasts and as instructed by SGP CPMT, one to three landscapes were needed to be selected within this focus area. For taking up the task, the following criteria have been worked out:   </w:t>
      </w:r>
    </w:p>
    <w:p w:rsidR="003C50C0" w:rsidRPr="00B30EB1" w:rsidRDefault="003C50C0" w:rsidP="003C50C0">
      <w:pPr>
        <w:jc w:val="both"/>
        <w:rPr>
          <w:bCs/>
          <w:sz w:val="22"/>
          <w:szCs w:val="22"/>
        </w:rPr>
      </w:pPr>
    </w:p>
    <w:p w:rsidR="003C50C0" w:rsidRPr="00B30EB1" w:rsidRDefault="003C50C0" w:rsidP="003C50C0">
      <w:pPr>
        <w:numPr>
          <w:ilvl w:val="0"/>
          <w:numId w:val="42"/>
        </w:numPr>
        <w:jc w:val="both"/>
        <w:rPr>
          <w:bCs/>
          <w:sz w:val="22"/>
          <w:szCs w:val="22"/>
        </w:rPr>
      </w:pPr>
      <w:r w:rsidRPr="00B30EB1">
        <w:rPr>
          <w:bCs/>
          <w:sz w:val="22"/>
          <w:szCs w:val="22"/>
        </w:rPr>
        <w:t>The number of community groups within landscape(s).</w:t>
      </w:r>
    </w:p>
    <w:p w:rsidR="003C50C0" w:rsidRPr="00B30EB1" w:rsidRDefault="003C50C0" w:rsidP="003C50C0">
      <w:pPr>
        <w:numPr>
          <w:ilvl w:val="0"/>
          <w:numId w:val="42"/>
        </w:numPr>
        <w:jc w:val="both"/>
        <w:rPr>
          <w:bCs/>
          <w:sz w:val="22"/>
          <w:szCs w:val="22"/>
        </w:rPr>
      </w:pPr>
      <w:r w:rsidRPr="00B30EB1">
        <w:rPr>
          <w:bCs/>
          <w:sz w:val="22"/>
          <w:szCs w:val="22"/>
        </w:rPr>
        <w:t>The number of marginalized community groups within landscape(s).</w:t>
      </w:r>
    </w:p>
    <w:p w:rsidR="003C50C0" w:rsidRPr="00B30EB1" w:rsidRDefault="003C50C0" w:rsidP="003C50C0">
      <w:pPr>
        <w:numPr>
          <w:ilvl w:val="0"/>
          <w:numId w:val="42"/>
        </w:numPr>
        <w:jc w:val="both"/>
        <w:rPr>
          <w:bCs/>
          <w:sz w:val="22"/>
          <w:szCs w:val="22"/>
        </w:rPr>
      </w:pPr>
      <w:r w:rsidRPr="00B30EB1">
        <w:rPr>
          <w:bCs/>
          <w:sz w:val="22"/>
          <w:szCs w:val="22"/>
        </w:rPr>
        <w:t>Poverty level in the communities within landscape.</w:t>
      </w:r>
    </w:p>
    <w:p w:rsidR="003C50C0" w:rsidRPr="00B30EB1" w:rsidRDefault="003C50C0" w:rsidP="003C50C0">
      <w:pPr>
        <w:numPr>
          <w:ilvl w:val="0"/>
          <w:numId w:val="42"/>
        </w:numPr>
        <w:jc w:val="both"/>
        <w:rPr>
          <w:bCs/>
          <w:sz w:val="22"/>
          <w:szCs w:val="22"/>
        </w:rPr>
      </w:pPr>
      <w:r w:rsidRPr="00B30EB1">
        <w:rPr>
          <w:bCs/>
          <w:sz w:val="22"/>
          <w:szCs w:val="22"/>
        </w:rPr>
        <w:t>The socio-ecological importance of landscapes/ecosystems.</w:t>
      </w:r>
    </w:p>
    <w:p w:rsidR="003C50C0" w:rsidRPr="00B30EB1" w:rsidRDefault="003C50C0" w:rsidP="003C50C0">
      <w:pPr>
        <w:numPr>
          <w:ilvl w:val="0"/>
          <w:numId w:val="42"/>
        </w:numPr>
        <w:jc w:val="both"/>
        <w:rPr>
          <w:bCs/>
          <w:sz w:val="22"/>
          <w:szCs w:val="22"/>
        </w:rPr>
      </w:pPr>
      <w:r w:rsidRPr="00B30EB1">
        <w:rPr>
          <w:bCs/>
          <w:sz w:val="22"/>
          <w:szCs w:val="22"/>
        </w:rPr>
        <w:t>Chances/possibilities for conducting landscape-wide activities.</w:t>
      </w:r>
    </w:p>
    <w:p w:rsidR="003C50C0" w:rsidRPr="00B30EB1" w:rsidRDefault="003C50C0" w:rsidP="003C50C0">
      <w:pPr>
        <w:numPr>
          <w:ilvl w:val="0"/>
          <w:numId w:val="42"/>
        </w:numPr>
        <w:jc w:val="both"/>
        <w:rPr>
          <w:bCs/>
          <w:sz w:val="22"/>
          <w:szCs w:val="22"/>
        </w:rPr>
      </w:pPr>
      <w:r w:rsidRPr="00B30EB1">
        <w:rPr>
          <w:bCs/>
          <w:sz w:val="22"/>
          <w:szCs w:val="22"/>
        </w:rPr>
        <w:t>Possible maximum rate of coverage of communities at landscape level.</w:t>
      </w:r>
    </w:p>
    <w:p w:rsidR="003C50C0" w:rsidRPr="00B30EB1" w:rsidRDefault="003C50C0" w:rsidP="003C50C0">
      <w:pPr>
        <w:numPr>
          <w:ilvl w:val="0"/>
          <w:numId w:val="42"/>
        </w:numPr>
        <w:jc w:val="both"/>
        <w:rPr>
          <w:bCs/>
          <w:sz w:val="22"/>
          <w:szCs w:val="22"/>
        </w:rPr>
      </w:pPr>
      <w:r w:rsidRPr="00B30EB1">
        <w:rPr>
          <w:bCs/>
          <w:sz w:val="22"/>
          <w:szCs w:val="22"/>
        </w:rPr>
        <w:t>Possibility of using SGP successful grantees for transferring their knowledge and experience to communities within the selected landscapes.</w:t>
      </w:r>
    </w:p>
    <w:p w:rsidR="003C50C0" w:rsidRPr="00B30EB1" w:rsidRDefault="003C50C0" w:rsidP="003C50C0">
      <w:pPr>
        <w:numPr>
          <w:ilvl w:val="0"/>
          <w:numId w:val="42"/>
        </w:numPr>
        <w:jc w:val="both"/>
        <w:rPr>
          <w:bCs/>
          <w:sz w:val="22"/>
          <w:szCs w:val="22"/>
        </w:rPr>
      </w:pPr>
      <w:r w:rsidRPr="00B30EB1">
        <w:rPr>
          <w:bCs/>
          <w:sz w:val="22"/>
          <w:szCs w:val="22"/>
        </w:rPr>
        <w:t>Location of biodiversity hotspots.</w:t>
      </w:r>
    </w:p>
    <w:p w:rsidR="003C50C0" w:rsidRPr="00B30EB1" w:rsidRDefault="003C50C0" w:rsidP="003C50C0">
      <w:pPr>
        <w:numPr>
          <w:ilvl w:val="0"/>
          <w:numId w:val="42"/>
        </w:numPr>
        <w:jc w:val="both"/>
        <w:rPr>
          <w:bCs/>
          <w:sz w:val="22"/>
          <w:szCs w:val="22"/>
        </w:rPr>
      </w:pPr>
      <w:r w:rsidRPr="00B30EB1">
        <w:rPr>
          <w:bCs/>
          <w:sz w:val="22"/>
          <w:szCs w:val="22"/>
        </w:rPr>
        <w:t>Representation of Ukraine’s geographical zones.</w:t>
      </w:r>
    </w:p>
    <w:p w:rsidR="003C50C0" w:rsidRPr="00B30EB1" w:rsidRDefault="003C50C0" w:rsidP="003C50C0">
      <w:pPr>
        <w:numPr>
          <w:ilvl w:val="0"/>
          <w:numId w:val="42"/>
        </w:numPr>
        <w:jc w:val="both"/>
        <w:rPr>
          <w:bCs/>
          <w:sz w:val="22"/>
          <w:szCs w:val="22"/>
        </w:rPr>
      </w:pPr>
      <w:r w:rsidRPr="00B30EB1">
        <w:rPr>
          <w:bCs/>
          <w:sz w:val="22"/>
          <w:szCs w:val="22"/>
        </w:rPr>
        <w:t>Environmental significance of the selected landscape.</w:t>
      </w:r>
    </w:p>
    <w:p w:rsidR="003C50C0" w:rsidRPr="00B30EB1" w:rsidRDefault="003C50C0" w:rsidP="003C50C0">
      <w:pPr>
        <w:numPr>
          <w:ilvl w:val="0"/>
          <w:numId w:val="42"/>
        </w:numPr>
        <w:jc w:val="both"/>
        <w:rPr>
          <w:bCs/>
          <w:sz w:val="22"/>
          <w:szCs w:val="22"/>
        </w:rPr>
      </w:pPr>
      <w:r w:rsidRPr="00B30EB1">
        <w:rPr>
          <w:bCs/>
          <w:sz w:val="22"/>
          <w:szCs w:val="22"/>
        </w:rPr>
        <w:t xml:space="preserve">SGP and UNDP experience and lessons learned in working with communities to contribute global environmental benefits. </w:t>
      </w:r>
    </w:p>
    <w:p w:rsidR="003C50C0" w:rsidRPr="00B30EB1" w:rsidRDefault="003C50C0" w:rsidP="003C50C0">
      <w:pPr>
        <w:jc w:val="both"/>
        <w:rPr>
          <w:bCs/>
          <w:sz w:val="22"/>
          <w:szCs w:val="22"/>
          <w:lang w:val="en-GB"/>
        </w:rPr>
      </w:pPr>
      <w:r w:rsidRPr="00B30EB1">
        <w:rPr>
          <w:bCs/>
          <w:sz w:val="22"/>
          <w:szCs w:val="22"/>
          <w:lang w:val="en-GB"/>
        </w:rPr>
        <w:t>The consultation and scoping process included meetings and discussions with the government stakeholders, sectoral experts and civil society representatives, local self-governance authorities, representatives of local communities, academia, UNDP country office and other partners. The comments and suggestions presented during the meetings were mainly in line with the measures, envisaged in the national strategic documents, such as the Strategy of National Ecological Policy of Ukraine 2020, the Strategy for Agriculture and Rural Development 2015-2020, regional environment protection programmes, UNDAF, etc.</w:t>
      </w:r>
    </w:p>
    <w:p w:rsidR="003C50C0" w:rsidRPr="00B30EB1" w:rsidRDefault="003C50C0" w:rsidP="003C50C0">
      <w:pPr>
        <w:jc w:val="both"/>
        <w:rPr>
          <w:bCs/>
          <w:sz w:val="22"/>
          <w:szCs w:val="22"/>
          <w:lang w:val="en-GB"/>
        </w:rPr>
      </w:pPr>
      <w:r w:rsidRPr="00B30EB1">
        <w:rPr>
          <w:bCs/>
          <w:sz w:val="22"/>
          <w:szCs w:val="22"/>
          <w:lang w:val="en-GB"/>
        </w:rPr>
        <w:lastRenderedPageBreak/>
        <w:t>The process of consultation and scoping included four broad elements: 1) communication, outreach and capacity development about OP6; 2) multi-stakeholder consultations to achieve broader consensus on the country programme approach in OP6; 3) selection of the landscape area of focus to achieve greater strategic impact through clustering of projects and achievement of synergies; and 4) discussion and identification of criteria for priority grants outside the selected target landscape.</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lang w:val="en-GB"/>
        </w:rPr>
      </w:pPr>
      <w:r w:rsidRPr="00B30EB1">
        <w:rPr>
          <w:bCs/>
          <w:sz w:val="22"/>
          <w:szCs w:val="22"/>
          <w:lang w:val="en-GB"/>
        </w:rPr>
        <w:t>1. The outreach and capacity development about OP6 was carried out by the GEF SGP team in Ukraine, NSC members, experts of NGO “All Ukrainian Environmental League”, NGO Network “Education for Sustainable Development”, NGO “</w:t>
      </w:r>
      <w:proofErr w:type="spellStart"/>
      <w:r w:rsidRPr="00B30EB1">
        <w:rPr>
          <w:bCs/>
          <w:sz w:val="22"/>
          <w:szCs w:val="22"/>
          <w:lang w:val="en-GB"/>
        </w:rPr>
        <w:t>Center</w:t>
      </w:r>
      <w:proofErr w:type="spellEnd"/>
      <w:r w:rsidRPr="00B30EB1">
        <w:rPr>
          <w:bCs/>
          <w:sz w:val="22"/>
          <w:szCs w:val="22"/>
          <w:lang w:val="en-GB"/>
        </w:rPr>
        <w:t xml:space="preserve"> for Civic Education”, CSO Network “Green </w:t>
      </w:r>
      <w:proofErr w:type="spellStart"/>
      <w:r w:rsidRPr="00B30EB1">
        <w:rPr>
          <w:bCs/>
          <w:sz w:val="22"/>
          <w:szCs w:val="22"/>
          <w:lang w:val="en-GB"/>
        </w:rPr>
        <w:t>Zhytomyrshchyna</w:t>
      </w:r>
      <w:proofErr w:type="spellEnd"/>
      <w:r w:rsidRPr="00B30EB1">
        <w:rPr>
          <w:bCs/>
          <w:sz w:val="22"/>
          <w:szCs w:val="22"/>
          <w:lang w:val="en-GB"/>
        </w:rPr>
        <w:t xml:space="preserve">”, State Environmental Academy, </w:t>
      </w:r>
      <w:r w:rsidRPr="00B30EB1">
        <w:rPr>
          <w:bCs/>
          <w:sz w:val="22"/>
          <w:szCs w:val="22"/>
        </w:rPr>
        <w:t>State Specialized Scientific-Production Enterprise "Chernobyl Radiological Center (</w:t>
      </w:r>
      <w:proofErr w:type="spellStart"/>
      <w:r w:rsidRPr="00B30EB1">
        <w:rPr>
          <w:bCs/>
          <w:sz w:val="22"/>
          <w:szCs w:val="22"/>
        </w:rPr>
        <w:t>Ecocenter</w:t>
      </w:r>
      <w:proofErr w:type="spellEnd"/>
      <w:r w:rsidRPr="00B30EB1">
        <w:rPr>
          <w:bCs/>
          <w:sz w:val="22"/>
          <w:szCs w:val="22"/>
        </w:rPr>
        <w:t xml:space="preserve">)", members of the National Environmental Council, </w:t>
      </w:r>
      <w:r w:rsidRPr="00B30EB1">
        <w:rPr>
          <w:bCs/>
          <w:sz w:val="22"/>
          <w:szCs w:val="22"/>
          <w:lang w:val="en-GB"/>
        </w:rPr>
        <w:t xml:space="preserve">who delivered special presentations, explaining the need to focus SGP on landscape areas for achievement of greater cumulative and synergistic effects, and also shared experience of successful projects and community innovations from the previous Operational Phases of the GEF SGP (see Annex 1 for photos). </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lang w:val="en-GB"/>
        </w:rPr>
      </w:pPr>
      <w:r w:rsidRPr="00B30EB1">
        <w:rPr>
          <w:bCs/>
          <w:sz w:val="22"/>
          <w:szCs w:val="22"/>
          <w:lang w:val="en-GB"/>
        </w:rPr>
        <w:t>2. Multi-stakeholder consultations included discussions with the members of the SGP National Steering Committee, government partners, international organizations, local and national NGOs and other civil society representatives. As a result of consultations a broad consensus was reached on the country programme approach in OP6, and it was agreed that the SGP should focus on a landscape area, in order to achieve greater strategic impact through clustering of projects and achievement of synergies. An online survey for all interested stakeholders on SGP project typology was available online during 4 months of consultations.</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lang w:val="en-GB"/>
        </w:rPr>
      </w:pPr>
      <w:r w:rsidRPr="00B30EB1">
        <w:rPr>
          <w:bCs/>
          <w:sz w:val="22"/>
          <w:szCs w:val="22"/>
          <w:lang w:val="en-GB"/>
        </w:rPr>
        <w:t>3. Selection of the landscape area of focus for the SGP in OP6 was carried out taking into consideration of the poverty level in the communities, UNDP CO strategies and approaches, SGP’s lessons learned,  available funding for grant-making, niche, opportunities, challenges and potential for synergies, based on the public consultation meetings and discussions with national authorities and local stakeholders. Taking into consideration the above-mentioned criteria, discussions with scientists and relevant sectoral experts, as well as independent assessment, the following 4 candidate landscape areas were worked out and discussed:</w:t>
      </w:r>
    </w:p>
    <w:p w:rsidR="003C50C0" w:rsidRPr="00B30EB1" w:rsidRDefault="003C50C0" w:rsidP="003C50C0">
      <w:pPr>
        <w:jc w:val="both"/>
        <w:rPr>
          <w:bCs/>
          <w:sz w:val="22"/>
          <w:szCs w:val="22"/>
        </w:rPr>
      </w:pPr>
    </w:p>
    <w:p w:rsidR="003C50C0" w:rsidRPr="00B30EB1" w:rsidRDefault="003C50C0" w:rsidP="003C50C0">
      <w:pPr>
        <w:numPr>
          <w:ilvl w:val="0"/>
          <w:numId w:val="46"/>
        </w:numPr>
        <w:jc w:val="both"/>
        <w:rPr>
          <w:bCs/>
          <w:sz w:val="22"/>
          <w:szCs w:val="22"/>
          <w:lang w:val="en-GB"/>
        </w:rPr>
      </w:pPr>
      <w:r w:rsidRPr="00B30EB1">
        <w:rPr>
          <w:bCs/>
          <w:sz w:val="22"/>
          <w:szCs w:val="22"/>
        </w:rPr>
        <w:t xml:space="preserve">Mixed forests zone: Zhytomyr, Kyiv oblasts – Zhytomyr and Kyiv </w:t>
      </w:r>
      <w:proofErr w:type="spellStart"/>
      <w:r w:rsidRPr="00B30EB1">
        <w:rPr>
          <w:bCs/>
          <w:sz w:val="22"/>
          <w:szCs w:val="22"/>
        </w:rPr>
        <w:t>Polissya</w:t>
      </w:r>
      <w:proofErr w:type="spellEnd"/>
      <w:r w:rsidRPr="00B30EB1">
        <w:rPr>
          <w:bCs/>
          <w:sz w:val="22"/>
          <w:szCs w:val="22"/>
        </w:rPr>
        <w:t xml:space="preserve"> </w:t>
      </w:r>
      <w:r w:rsidRPr="00B30EB1">
        <w:rPr>
          <w:bCs/>
          <w:sz w:val="22"/>
          <w:szCs w:val="22"/>
          <w:lang w:val="en-GB"/>
        </w:rPr>
        <w:t xml:space="preserve"> (covering 33 000 km2  of the territory of Ukraine);</w:t>
      </w:r>
    </w:p>
    <w:p w:rsidR="003C50C0" w:rsidRPr="00B30EB1" w:rsidRDefault="003C50C0" w:rsidP="003C50C0">
      <w:pPr>
        <w:numPr>
          <w:ilvl w:val="0"/>
          <w:numId w:val="46"/>
        </w:numPr>
        <w:jc w:val="both"/>
        <w:rPr>
          <w:bCs/>
          <w:sz w:val="22"/>
          <w:szCs w:val="22"/>
          <w:lang w:val="en-GB"/>
        </w:rPr>
      </w:pPr>
      <w:r w:rsidRPr="00B30EB1">
        <w:rPr>
          <w:bCs/>
          <w:sz w:val="22"/>
          <w:szCs w:val="22"/>
          <w:lang w:val="en-GB"/>
        </w:rPr>
        <w:t xml:space="preserve">Forest-steppe zone: </w:t>
      </w:r>
      <w:proofErr w:type="spellStart"/>
      <w:r w:rsidRPr="00B30EB1">
        <w:rPr>
          <w:bCs/>
          <w:sz w:val="22"/>
          <w:szCs w:val="22"/>
          <w:lang w:val="en-GB"/>
        </w:rPr>
        <w:t>Vinnytsia</w:t>
      </w:r>
      <w:proofErr w:type="spellEnd"/>
      <w:r w:rsidRPr="00B30EB1">
        <w:rPr>
          <w:bCs/>
          <w:sz w:val="22"/>
          <w:szCs w:val="22"/>
          <w:lang w:val="en-GB"/>
        </w:rPr>
        <w:t>, Cherkasy, Chernihiv, Chernivtsi oblasts (covering 202 000 km2 of the territory of Ukraine);</w:t>
      </w:r>
    </w:p>
    <w:p w:rsidR="003C50C0" w:rsidRPr="00B30EB1" w:rsidRDefault="003C50C0" w:rsidP="003C50C0">
      <w:pPr>
        <w:numPr>
          <w:ilvl w:val="0"/>
          <w:numId w:val="46"/>
        </w:numPr>
        <w:jc w:val="both"/>
        <w:rPr>
          <w:bCs/>
          <w:sz w:val="22"/>
          <w:szCs w:val="22"/>
          <w:lang w:val="en-GB"/>
        </w:rPr>
      </w:pPr>
      <w:r w:rsidRPr="00B30EB1">
        <w:rPr>
          <w:bCs/>
          <w:sz w:val="22"/>
          <w:szCs w:val="22"/>
          <w:lang w:val="en-GB"/>
        </w:rPr>
        <w:t>Steppe zone landscape (covering 250 000 km2);</w:t>
      </w:r>
    </w:p>
    <w:p w:rsidR="003C50C0" w:rsidRPr="00B30EB1" w:rsidRDefault="003C50C0" w:rsidP="003C50C0">
      <w:pPr>
        <w:numPr>
          <w:ilvl w:val="0"/>
          <w:numId w:val="46"/>
        </w:numPr>
        <w:jc w:val="both"/>
        <w:rPr>
          <w:bCs/>
          <w:sz w:val="22"/>
          <w:szCs w:val="22"/>
          <w:lang w:val="en-GB"/>
        </w:rPr>
      </w:pPr>
      <w:r w:rsidRPr="00B30EB1">
        <w:rPr>
          <w:bCs/>
          <w:iCs/>
          <w:sz w:val="22"/>
          <w:szCs w:val="22"/>
        </w:rPr>
        <w:t xml:space="preserve">High importance steppe zone - </w:t>
      </w:r>
      <w:proofErr w:type="spellStart"/>
      <w:r w:rsidRPr="00B30EB1">
        <w:rPr>
          <w:bCs/>
          <w:iCs/>
          <w:sz w:val="22"/>
          <w:szCs w:val="22"/>
        </w:rPr>
        <w:t>Slobozhanshchina</w:t>
      </w:r>
      <w:proofErr w:type="spellEnd"/>
      <w:r w:rsidRPr="00B30EB1">
        <w:rPr>
          <w:bCs/>
          <w:iCs/>
          <w:sz w:val="22"/>
          <w:szCs w:val="22"/>
        </w:rPr>
        <w:t xml:space="preserve"> steppes with chalk extraction</w:t>
      </w:r>
      <w:r w:rsidRPr="00B30EB1">
        <w:rPr>
          <w:bCs/>
          <w:sz w:val="22"/>
          <w:szCs w:val="22"/>
          <w:lang w:val="en-GB"/>
        </w:rPr>
        <w:t xml:space="preserve">, </w:t>
      </w:r>
      <w:proofErr w:type="spellStart"/>
      <w:r w:rsidRPr="00B30EB1">
        <w:rPr>
          <w:bCs/>
          <w:iCs/>
          <w:sz w:val="22"/>
          <w:szCs w:val="22"/>
        </w:rPr>
        <w:t>Priazovye</w:t>
      </w:r>
      <w:proofErr w:type="spellEnd"/>
      <w:r w:rsidRPr="00B30EB1">
        <w:rPr>
          <w:bCs/>
          <w:iCs/>
          <w:sz w:val="22"/>
          <w:szCs w:val="22"/>
        </w:rPr>
        <w:t xml:space="preserve"> steppes with granite and sandstone extraction of </w:t>
      </w:r>
      <w:proofErr w:type="spellStart"/>
      <w:r w:rsidRPr="00B30EB1">
        <w:rPr>
          <w:bCs/>
          <w:iCs/>
          <w:sz w:val="22"/>
          <w:szCs w:val="22"/>
        </w:rPr>
        <w:t>Zaporizhia</w:t>
      </w:r>
      <w:proofErr w:type="spellEnd"/>
      <w:r w:rsidRPr="00B30EB1">
        <w:rPr>
          <w:bCs/>
          <w:iCs/>
          <w:sz w:val="22"/>
          <w:szCs w:val="22"/>
        </w:rPr>
        <w:t xml:space="preserve"> and Donetsk regions; sand steppes of Kherson region</w:t>
      </w:r>
      <w:r w:rsidRPr="00B30EB1">
        <w:rPr>
          <w:bCs/>
          <w:sz w:val="22"/>
          <w:szCs w:val="22"/>
          <w:lang w:val="en-GB"/>
        </w:rPr>
        <w:t xml:space="preserve"> (covering 95 000 km2 of the territory of Ukraine);</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lang w:val="en-GB"/>
        </w:rPr>
      </w:pPr>
      <w:r w:rsidRPr="00B30EB1">
        <w:rPr>
          <w:bCs/>
          <w:sz w:val="22"/>
          <w:szCs w:val="22"/>
          <w:lang w:val="en-GB"/>
        </w:rPr>
        <w:t xml:space="preserve">To get the opinion of the local communities and CSOs on the proposed target landscape options, as well as to identify possible alternative landscapes, six public consultation meetings were organized in Kyiv, Zhytomyr, </w:t>
      </w:r>
      <w:proofErr w:type="spellStart"/>
      <w:r w:rsidRPr="00B30EB1">
        <w:rPr>
          <w:bCs/>
          <w:sz w:val="22"/>
          <w:szCs w:val="22"/>
          <w:lang w:val="en-GB"/>
        </w:rPr>
        <w:t>Malyn</w:t>
      </w:r>
      <w:proofErr w:type="spellEnd"/>
      <w:r w:rsidRPr="00B30EB1">
        <w:rPr>
          <w:bCs/>
          <w:sz w:val="22"/>
          <w:szCs w:val="22"/>
          <w:lang w:val="en-GB"/>
        </w:rPr>
        <w:t xml:space="preserve">, Chornobyl, </w:t>
      </w:r>
      <w:proofErr w:type="spellStart"/>
      <w:r w:rsidRPr="00B30EB1">
        <w:rPr>
          <w:bCs/>
          <w:sz w:val="22"/>
          <w:szCs w:val="22"/>
          <w:lang w:val="en-GB"/>
        </w:rPr>
        <w:t>Zaporizhzhya</w:t>
      </w:r>
      <w:proofErr w:type="spellEnd"/>
      <w:r w:rsidRPr="00B30EB1">
        <w:rPr>
          <w:bCs/>
          <w:sz w:val="22"/>
          <w:szCs w:val="22"/>
          <w:lang w:val="en-GB"/>
        </w:rPr>
        <w:t xml:space="preserve">, </w:t>
      </w:r>
      <w:proofErr w:type="spellStart"/>
      <w:r w:rsidRPr="00B30EB1">
        <w:rPr>
          <w:bCs/>
          <w:sz w:val="22"/>
          <w:szCs w:val="22"/>
          <w:lang w:val="en-GB"/>
        </w:rPr>
        <w:t>Sarny</w:t>
      </w:r>
      <w:proofErr w:type="spellEnd"/>
      <w:r w:rsidRPr="00B30EB1">
        <w:rPr>
          <w:bCs/>
          <w:sz w:val="22"/>
          <w:szCs w:val="22"/>
          <w:lang w:val="en-GB"/>
        </w:rPr>
        <w:t>, Eastern Ukraine between the period of July 1 - October 1, 2015. The meetings were aimed at communicating with the partners and stakeholders about the GEF strategic priorities in OP6, increasing their capacity and understanding on the process of elaboration of the Country Programme Strategy for Ukraine within the GEF SGP OP6, discuss different target landscape options for the OP6 and identify the most appropriate one. Each meeting lasted for half a day and in total 200 participants from the representatives of NGOs, community-based organizations, self-governance authorities, regional administration, educational institutions and other local stakeholders participated in the meetings.</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lang w:val="en-GB"/>
        </w:rPr>
      </w:pPr>
      <w:r w:rsidRPr="00B30EB1">
        <w:rPr>
          <w:bCs/>
          <w:sz w:val="22"/>
          <w:szCs w:val="22"/>
          <w:lang w:val="en-GB"/>
        </w:rPr>
        <w:lastRenderedPageBreak/>
        <w:t xml:space="preserve">Each meeting consisted of 2 main parts. In the first part the main focus was on capacity building and identification on priority directions of GEF SGP OP6, linking them to the priority needs of the Ukrainian and existing environmental and social challenges in the communities of the country. In the second part baseline information on the main principles of the GEF SGP was communicated to the stakeholders, experience of some of the successful projects from the previous operational phases were presented and possible options of following target landscapes for the OP6 were discussed. The participants were asked to prioritize the proposed landscapes according to their vision or propose alternative target landscape, which are prioritised according to their social and environmental needs and challenges. </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lang w:val="en-GB"/>
        </w:rPr>
      </w:pPr>
      <w:r w:rsidRPr="00B30EB1">
        <w:rPr>
          <w:bCs/>
          <w:sz w:val="22"/>
          <w:szCs w:val="22"/>
          <w:lang w:val="en-GB"/>
        </w:rPr>
        <w:t xml:space="preserve">Parallel to the public consultation meetings with the local stakeholders the meetings with the Governmental officials and UNDP were organized. The members of the SGP National Steering Committee (NSC) were also present at the meetings. During the meetings detailed information on the GEF SGP OP6 was presented, and the main principles and stages for elaboration of the CPS for Ukraine were discussed. One of the main topics of the meetings was identification of target landscape(s) for OP6 grant-making. Also, during the meetings criteria were identified for priority grants outside the target landscape. </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rPr>
      </w:pPr>
      <w:r w:rsidRPr="00B30EB1">
        <w:rPr>
          <w:bCs/>
          <w:sz w:val="22"/>
          <w:szCs w:val="22"/>
          <w:lang w:val="en-GB"/>
        </w:rPr>
        <w:t xml:space="preserve">On 1 December 13, 2015 the  SGP NSC meeting was held, and one of the items of the meeting agenda was discussion of the works conducted by “All Ukrainian Environmental League” NGO, particularly proposed landscape area for the GEF SGP OP6 in Ukraine. The discussions of the proposed priority landscape led to a new option of the priority target landscape, which is the steppe landscape and mixed forest landscapes of the Zhytomyr and Kyiv </w:t>
      </w:r>
      <w:proofErr w:type="spellStart"/>
      <w:r w:rsidRPr="00B30EB1">
        <w:rPr>
          <w:bCs/>
          <w:sz w:val="22"/>
          <w:szCs w:val="22"/>
          <w:lang w:val="en-GB"/>
        </w:rPr>
        <w:t>Polissya</w:t>
      </w:r>
      <w:proofErr w:type="spellEnd"/>
      <w:r w:rsidRPr="00B30EB1">
        <w:rPr>
          <w:bCs/>
          <w:sz w:val="22"/>
          <w:szCs w:val="22"/>
          <w:lang w:val="en-GB"/>
        </w:rPr>
        <w:t xml:space="preserve"> zone (covering approx. 40% of the territory of Ukraine). Such decision was made taking into account the need to have more cumulative and targeted impact, and considering the fact that this zone includes more vulnerable ecosystems from the point of view of climate change, where the highest biomass production is concentrated. It was stressed, that SGP should work in synergy with other donors and local government to support communities in Chornobyl affected areas.  </w:t>
      </w:r>
      <w:r w:rsidRPr="00B30EB1">
        <w:rPr>
          <w:bCs/>
          <w:sz w:val="22"/>
          <w:szCs w:val="22"/>
        </w:rPr>
        <w:t xml:space="preserve">Ukraine’s peculiarity is the presence of the steppe ecosystem, which is unique for Europe, and Dnipro’s powerful water ecosystem, with its diverse natural landscapes. However, also “unique” is the widespread </w:t>
      </w:r>
      <w:proofErr w:type="spellStart"/>
      <w:r w:rsidRPr="00B30EB1">
        <w:rPr>
          <w:bCs/>
          <w:sz w:val="22"/>
          <w:szCs w:val="22"/>
        </w:rPr>
        <w:t>technogenic</w:t>
      </w:r>
      <w:proofErr w:type="spellEnd"/>
      <w:r w:rsidRPr="00B30EB1">
        <w:rPr>
          <w:bCs/>
          <w:sz w:val="22"/>
          <w:szCs w:val="22"/>
        </w:rPr>
        <w:t xml:space="preserve"> violation of natural ecosystems and landscapes, especially the radioactive pollution of forest and forest steppe areas as a result of the Chornobyl catastrophe, which had a planetary scale. Local communities in the landscape are vulnerable.</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lang w:val="en-GB"/>
        </w:rPr>
      </w:pPr>
      <w:r w:rsidRPr="00B30EB1">
        <w:rPr>
          <w:bCs/>
          <w:sz w:val="22"/>
          <w:szCs w:val="22"/>
          <w:lang w:val="en-GB"/>
        </w:rPr>
        <w:t xml:space="preserve">The poverty level in local communities was considered during the targeted landscape selection process. </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lang w:val="uk-UA"/>
        </w:rPr>
      </w:pPr>
      <w:r w:rsidRPr="00B30EB1">
        <w:rPr>
          <w:bCs/>
          <w:sz w:val="22"/>
          <w:szCs w:val="22"/>
          <w:lang w:val="en-GB"/>
        </w:rPr>
        <w:t xml:space="preserve">Annex 2 presents the map of the selected landscape area of focus for the GEF SGP OP6 for Ukraine. It shows </w:t>
      </w:r>
      <w:proofErr w:type="spellStart"/>
      <w:r w:rsidRPr="00B30EB1">
        <w:rPr>
          <w:bCs/>
          <w:sz w:val="22"/>
          <w:szCs w:val="22"/>
        </w:rPr>
        <w:t>rayons</w:t>
      </w:r>
      <w:proofErr w:type="spellEnd"/>
      <w:r w:rsidRPr="00B30EB1">
        <w:rPr>
          <w:bCs/>
          <w:sz w:val="22"/>
          <w:szCs w:val="22"/>
        </w:rPr>
        <w:t xml:space="preserve"> on the maps of Zhytomyr and Kyiv regions, grouped as for the environmental issues, protection of natural landscapes, living standards in the communities, “uniqueness”, historical and cultural value.  </w:t>
      </w:r>
    </w:p>
    <w:p w:rsidR="003C50C0" w:rsidRPr="00B30EB1" w:rsidRDefault="003C50C0" w:rsidP="003C50C0">
      <w:pPr>
        <w:jc w:val="both"/>
        <w:rPr>
          <w:bCs/>
          <w:sz w:val="22"/>
          <w:szCs w:val="22"/>
        </w:rPr>
      </w:pPr>
      <w:r w:rsidRPr="00B30EB1">
        <w:rPr>
          <w:bCs/>
          <w:sz w:val="22"/>
          <w:szCs w:val="22"/>
        </w:rPr>
        <w:t>Identification</w:t>
      </w:r>
      <w:r w:rsidRPr="00B30EB1">
        <w:rPr>
          <w:bCs/>
          <w:sz w:val="22"/>
          <w:szCs w:val="22"/>
          <w:lang w:val="uk-UA"/>
        </w:rPr>
        <w:t xml:space="preserve"> </w:t>
      </w:r>
      <w:r w:rsidRPr="00B30EB1">
        <w:rPr>
          <w:bCs/>
          <w:sz w:val="22"/>
          <w:szCs w:val="22"/>
        </w:rPr>
        <w:t>of</w:t>
      </w:r>
      <w:r w:rsidRPr="00B30EB1">
        <w:rPr>
          <w:bCs/>
          <w:sz w:val="22"/>
          <w:szCs w:val="22"/>
          <w:lang w:val="uk-UA"/>
        </w:rPr>
        <w:t xml:space="preserve"> </w:t>
      </w:r>
      <w:r w:rsidRPr="00B30EB1">
        <w:rPr>
          <w:bCs/>
          <w:sz w:val="22"/>
          <w:szCs w:val="22"/>
        </w:rPr>
        <w:t>the</w:t>
      </w:r>
      <w:r w:rsidRPr="00B30EB1">
        <w:rPr>
          <w:bCs/>
          <w:sz w:val="22"/>
          <w:szCs w:val="22"/>
          <w:lang w:val="uk-UA"/>
        </w:rPr>
        <w:t xml:space="preserve"> </w:t>
      </w:r>
      <w:r w:rsidRPr="00B30EB1">
        <w:rPr>
          <w:bCs/>
          <w:sz w:val="22"/>
          <w:szCs w:val="22"/>
        </w:rPr>
        <w:t>quality</w:t>
      </w:r>
      <w:r w:rsidRPr="00B30EB1">
        <w:rPr>
          <w:bCs/>
          <w:sz w:val="22"/>
          <w:szCs w:val="22"/>
          <w:lang w:val="uk-UA"/>
        </w:rPr>
        <w:t xml:space="preserve"> </w:t>
      </w:r>
      <w:r w:rsidRPr="00B30EB1">
        <w:rPr>
          <w:bCs/>
          <w:sz w:val="22"/>
          <w:szCs w:val="22"/>
        </w:rPr>
        <w:t>of</w:t>
      </w:r>
      <w:r w:rsidRPr="00B30EB1">
        <w:rPr>
          <w:bCs/>
          <w:sz w:val="22"/>
          <w:szCs w:val="22"/>
          <w:lang w:val="uk-UA"/>
        </w:rPr>
        <w:t xml:space="preserve"> </w:t>
      </w:r>
      <w:r w:rsidRPr="00B30EB1">
        <w:rPr>
          <w:bCs/>
          <w:sz w:val="22"/>
          <w:szCs w:val="22"/>
        </w:rPr>
        <w:t>the</w:t>
      </w:r>
      <w:r w:rsidRPr="00B30EB1">
        <w:rPr>
          <w:bCs/>
          <w:sz w:val="22"/>
          <w:szCs w:val="22"/>
          <w:lang w:val="uk-UA"/>
        </w:rPr>
        <w:t xml:space="preserve"> </w:t>
      </w:r>
      <w:r w:rsidRPr="00B30EB1">
        <w:rPr>
          <w:bCs/>
          <w:sz w:val="22"/>
          <w:szCs w:val="22"/>
        </w:rPr>
        <w:t>territory</w:t>
      </w:r>
      <w:r w:rsidRPr="00B30EB1">
        <w:rPr>
          <w:bCs/>
          <w:sz w:val="22"/>
          <w:szCs w:val="22"/>
          <w:lang w:val="uk-UA"/>
        </w:rPr>
        <w:t xml:space="preserve"> </w:t>
      </w:r>
      <w:r w:rsidRPr="00B30EB1">
        <w:rPr>
          <w:bCs/>
          <w:sz w:val="22"/>
          <w:szCs w:val="22"/>
        </w:rPr>
        <w:t>was</w:t>
      </w:r>
      <w:r w:rsidRPr="00B30EB1">
        <w:rPr>
          <w:bCs/>
          <w:sz w:val="22"/>
          <w:szCs w:val="22"/>
          <w:lang w:val="uk-UA"/>
        </w:rPr>
        <w:t xml:space="preserve"> </w:t>
      </w:r>
      <w:r w:rsidRPr="00B30EB1">
        <w:rPr>
          <w:bCs/>
          <w:sz w:val="22"/>
          <w:szCs w:val="22"/>
        </w:rPr>
        <w:t>done</w:t>
      </w:r>
      <w:r w:rsidRPr="00B30EB1">
        <w:rPr>
          <w:bCs/>
          <w:sz w:val="22"/>
          <w:szCs w:val="22"/>
          <w:lang w:val="uk-UA"/>
        </w:rPr>
        <w:t xml:space="preserve"> </w:t>
      </w:r>
      <w:r w:rsidRPr="00B30EB1">
        <w:rPr>
          <w:bCs/>
          <w:sz w:val="22"/>
          <w:szCs w:val="22"/>
        </w:rPr>
        <w:t>through</w:t>
      </w:r>
      <w:r w:rsidRPr="00B30EB1">
        <w:rPr>
          <w:bCs/>
          <w:sz w:val="22"/>
          <w:szCs w:val="22"/>
          <w:lang w:val="uk-UA"/>
        </w:rPr>
        <w:t xml:space="preserve"> </w:t>
      </w:r>
      <w:r w:rsidRPr="00B30EB1">
        <w:rPr>
          <w:bCs/>
          <w:sz w:val="22"/>
          <w:szCs w:val="22"/>
        </w:rPr>
        <w:t>the</w:t>
      </w:r>
      <w:r w:rsidRPr="00B30EB1">
        <w:rPr>
          <w:bCs/>
          <w:sz w:val="22"/>
          <w:szCs w:val="22"/>
          <w:lang w:val="uk-UA"/>
        </w:rPr>
        <w:t xml:space="preserve"> </w:t>
      </w:r>
      <w:r w:rsidRPr="00B30EB1">
        <w:rPr>
          <w:bCs/>
          <w:sz w:val="22"/>
          <w:szCs w:val="22"/>
        </w:rPr>
        <w:t>work</w:t>
      </w:r>
      <w:r w:rsidRPr="00B30EB1">
        <w:rPr>
          <w:bCs/>
          <w:sz w:val="22"/>
          <w:szCs w:val="22"/>
          <w:lang w:val="uk-UA"/>
        </w:rPr>
        <w:t xml:space="preserve"> </w:t>
      </w:r>
      <w:r w:rsidRPr="00B30EB1">
        <w:rPr>
          <w:bCs/>
          <w:sz w:val="22"/>
          <w:szCs w:val="22"/>
        </w:rPr>
        <w:t>on</w:t>
      </w:r>
      <w:r w:rsidRPr="00B30EB1">
        <w:rPr>
          <w:bCs/>
          <w:sz w:val="22"/>
          <w:szCs w:val="22"/>
          <w:lang w:val="uk-UA"/>
        </w:rPr>
        <w:t xml:space="preserve"> </w:t>
      </w:r>
      <w:r w:rsidRPr="00B30EB1">
        <w:rPr>
          <w:bCs/>
          <w:sz w:val="22"/>
          <w:szCs w:val="22"/>
        </w:rPr>
        <w:t>aggregated</w:t>
      </w:r>
      <w:r w:rsidRPr="00B30EB1">
        <w:rPr>
          <w:bCs/>
          <w:sz w:val="22"/>
          <w:szCs w:val="22"/>
          <w:lang w:val="uk-UA"/>
        </w:rPr>
        <w:t xml:space="preserve"> </w:t>
      </w:r>
      <w:r w:rsidRPr="00B30EB1">
        <w:rPr>
          <w:bCs/>
          <w:sz w:val="22"/>
          <w:szCs w:val="22"/>
        </w:rPr>
        <w:t>statistical</w:t>
      </w:r>
      <w:r w:rsidRPr="00B30EB1">
        <w:rPr>
          <w:bCs/>
          <w:sz w:val="22"/>
          <w:szCs w:val="22"/>
          <w:lang w:val="uk-UA"/>
        </w:rPr>
        <w:t xml:space="preserve"> </w:t>
      </w:r>
      <w:proofErr w:type="gramStart"/>
      <w:r w:rsidRPr="00B30EB1">
        <w:rPr>
          <w:bCs/>
          <w:sz w:val="22"/>
          <w:szCs w:val="22"/>
        </w:rPr>
        <w:t>data,</w:t>
      </w:r>
      <w:proofErr w:type="gramEnd"/>
      <w:r w:rsidRPr="00B30EB1">
        <w:rPr>
          <w:bCs/>
          <w:sz w:val="22"/>
          <w:szCs w:val="22"/>
        </w:rPr>
        <w:t xml:space="preserve"> the </w:t>
      </w:r>
      <w:proofErr w:type="spellStart"/>
      <w:r w:rsidRPr="00B30EB1">
        <w:rPr>
          <w:bCs/>
          <w:sz w:val="22"/>
          <w:szCs w:val="22"/>
        </w:rPr>
        <w:t>resuts</w:t>
      </w:r>
      <w:proofErr w:type="spellEnd"/>
      <w:r w:rsidRPr="00B30EB1">
        <w:rPr>
          <w:bCs/>
          <w:sz w:val="22"/>
          <w:szCs w:val="22"/>
        </w:rPr>
        <w:t xml:space="preserve"> are based on </w:t>
      </w:r>
      <w:proofErr w:type="spellStart"/>
      <w:r w:rsidRPr="00B30EB1">
        <w:rPr>
          <w:bCs/>
          <w:sz w:val="22"/>
          <w:szCs w:val="22"/>
          <w:lang w:val="uk-UA"/>
        </w:rPr>
        <w:t>arithmetical</w:t>
      </w:r>
      <w:proofErr w:type="spellEnd"/>
      <w:r w:rsidRPr="00B30EB1">
        <w:rPr>
          <w:bCs/>
          <w:sz w:val="22"/>
          <w:szCs w:val="22"/>
          <w:lang w:val="uk-UA"/>
        </w:rPr>
        <w:t xml:space="preserve"> </w:t>
      </w:r>
      <w:proofErr w:type="spellStart"/>
      <w:r w:rsidRPr="00B30EB1">
        <w:rPr>
          <w:bCs/>
          <w:sz w:val="22"/>
          <w:szCs w:val="22"/>
          <w:lang w:val="uk-UA"/>
        </w:rPr>
        <w:t>mean</w:t>
      </w:r>
      <w:proofErr w:type="spellEnd"/>
      <w:r w:rsidRPr="00B30EB1">
        <w:rPr>
          <w:bCs/>
          <w:sz w:val="22"/>
          <w:szCs w:val="22"/>
          <w:lang w:val="uk-UA"/>
        </w:rPr>
        <w:t xml:space="preserve"> </w:t>
      </w:r>
      <w:proofErr w:type="spellStart"/>
      <w:r w:rsidRPr="00B30EB1">
        <w:rPr>
          <w:bCs/>
          <w:sz w:val="22"/>
          <w:szCs w:val="22"/>
          <w:lang w:val="uk-UA"/>
        </w:rPr>
        <w:t>value</w:t>
      </w:r>
      <w:proofErr w:type="spellEnd"/>
      <w:r w:rsidRPr="00B30EB1">
        <w:rPr>
          <w:bCs/>
          <w:sz w:val="22"/>
          <w:szCs w:val="22"/>
        </w:rPr>
        <w:t xml:space="preserve"> and mean-square / standard deviation. </w:t>
      </w:r>
    </w:p>
    <w:p w:rsidR="003C50C0" w:rsidRPr="00B30EB1" w:rsidRDefault="003C50C0" w:rsidP="003C50C0">
      <w:pPr>
        <w:jc w:val="both"/>
        <w:rPr>
          <w:bCs/>
          <w:sz w:val="22"/>
          <w:szCs w:val="22"/>
          <w:lang w:val="uk-UA"/>
        </w:rPr>
      </w:pPr>
      <w:r w:rsidRPr="00B30EB1">
        <w:rPr>
          <w:bCs/>
          <w:sz w:val="22"/>
          <w:szCs w:val="22"/>
        </w:rPr>
        <w:t xml:space="preserve">Based on this approach we identified the following landscape objects in Zhytomyr oblast: </w:t>
      </w:r>
      <w:proofErr w:type="spellStart"/>
      <w:r w:rsidRPr="00B30EB1">
        <w:rPr>
          <w:bCs/>
          <w:sz w:val="22"/>
          <w:szCs w:val="22"/>
        </w:rPr>
        <w:t>Volodar-Volynskyi</w:t>
      </w:r>
      <w:proofErr w:type="spellEnd"/>
      <w:r w:rsidRPr="00B30EB1">
        <w:rPr>
          <w:bCs/>
          <w:sz w:val="22"/>
          <w:szCs w:val="22"/>
        </w:rPr>
        <w:t xml:space="preserve">, </w:t>
      </w:r>
      <w:proofErr w:type="spellStart"/>
      <w:r w:rsidRPr="00B30EB1">
        <w:rPr>
          <w:bCs/>
          <w:sz w:val="22"/>
          <w:szCs w:val="22"/>
        </w:rPr>
        <w:t>Emilchynskyi</w:t>
      </w:r>
      <w:proofErr w:type="spellEnd"/>
      <w:r w:rsidRPr="00B30EB1">
        <w:rPr>
          <w:bCs/>
          <w:sz w:val="22"/>
          <w:szCs w:val="22"/>
        </w:rPr>
        <w:t xml:space="preserve">, </w:t>
      </w:r>
      <w:proofErr w:type="spellStart"/>
      <w:r w:rsidRPr="00B30EB1">
        <w:rPr>
          <w:bCs/>
          <w:sz w:val="22"/>
          <w:szCs w:val="22"/>
        </w:rPr>
        <w:t>Korosten</w:t>
      </w:r>
      <w:proofErr w:type="spellEnd"/>
      <w:proofErr w:type="gramStart"/>
      <w:r w:rsidRPr="00B30EB1">
        <w:rPr>
          <w:bCs/>
          <w:sz w:val="22"/>
          <w:szCs w:val="22"/>
        </w:rPr>
        <w:t xml:space="preserve">, </w:t>
      </w:r>
      <w:r w:rsidRPr="00B30EB1">
        <w:rPr>
          <w:bCs/>
          <w:sz w:val="22"/>
          <w:szCs w:val="22"/>
          <w:lang w:val="uk-UA"/>
        </w:rPr>
        <w:t xml:space="preserve"> </w:t>
      </w:r>
      <w:proofErr w:type="spellStart"/>
      <w:r w:rsidRPr="00B30EB1">
        <w:rPr>
          <w:bCs/>
          <w:sz w:val="22"/>
          <w:szCs w:val="22"/>
        </w:rPr>
        <w:t>Lugynskyi</w:t>
      </w:r>
      <w:proofErr w:type="spellEnd"/>
      <w:proofErr w:type="gramEnd"/>
      <w:r w:rsidRPr="00B30EB1">
        <w:rPr>
          <w:bCs/>
          <w:sz w:val="22"/>
          <w:szCs w:val="22"/>
        </w:rPr>
        <w:t xml:space="preserve">, </w:t>
      </w:r>
      <w:proofErr w:type="spellStart"/>
      <w:r w:rsidRPr="00B30EB1">
        <w:rPr>
          <w:bCs/>
          <w:sz w:val="22"/>
          <w:szCs w:val="22"/>
        </w:rPr>
        <w:t>Malynskyi</w:t>
      </w:r>
      <w:proofErr w:type="spellEnd"/>
      <w:r w:rsidRPr="00B30EB1">
        <w:rPr>
          <w:bCs/>
          <w:sz w:val="22"/>
          <w:szCs w:val="22"/>
        </w:rPr>
        <w:t xml:space="preserve">, </w:t>
      </w:r>
      <w:proofErr w:type="spellStart"/>
      <w:r w:rsidRPr="00B30EB1">
        <w:rPr>
          <w:bCs/>
          <w:sz w:val="22"/>
          <w:szCs w:val="22"/>
        </w:rPr>
        <w:t>Narodytskyi</w:t>
      </w:r>
      <w:proofErr w:type="spellEnd"/>
      <w:r w:rsidRPr="00B30EB1">
        <w:rPr>
          <w:bCs/>
          <w:sz w:val="22"/>
          <w:szCs w:val="22"/>
        </w:rPr>
        <w:t xml:space="preserve">, </w:t>
      </w:r>
      <w:proofErr w:type="spellStart"/>
      <w:r w:rsidRPr="00B30EB1">
        <w:rPr>
          <w:bCs/>
          <w:sz w:val="22"/>
          <w:szCs w:val="22"/>
        </w:rPr>
        <w:t>Ovruch</w:t>
      </w:r>
      <w:proofErr w:type="spellEnd"/>
      <w:r w:rsidRPr="00B30EB1">
        <w:rPr>
          <w:bCs/>
          <w:sz w:val="22"/>
          <w:szCs w:val="22"/>
        </w:rPr>
        <w:t xml:space="preserve">, </w:t>
      </w:r>
      <w:proofErr w:type="spellStart"/>
      <w:r w:rsidRPr="00B30EB1">
        <w:rPr>
          <w:bCs/>
          <w:sz w:val="22"/>
          <w:szCs w:val="22"/>
        </w:rPr>
        <w:t>Olevsk</w:t>
      </w:r>
      <w:proofErr w:type="spellEnd"/>
      <w:r w:rsidRPr="00B30EB1">
        <w:rPr>
          <w:bCs/>
          <w:sz w:val="22"/>
          <w:szCs w:val="22"/>
        </w:rPr>
        <w:t xml:space="preserve">, </w:t>
      </w:r>
      <w:proofErr w:type="spellStart"/>
      <w:r w:rsidRPr="00B30EB1">
        <w:rPr>
          <w:bCs/>
          <w:sz w:val="22"/>
          <w:szCs w:val="22"/>
        </w:rPr>
        <w:t>Chervonoarmiisk</w:t>
      </w:r>
      <w:proofErr w:type="spellEnd"/>
      <w:r w:rsidRPr="00B30EB1">
        <w:rPr>
          <w:bCs/>
          <w:sz w:val="22"/>
          <w:szCs w:val="22"/>
        </w:rPr>
        <w:t xml:space="preserve">, </w:t>
      </w:r>
      <w:proofErr w:type="spellStart"/>
      <w:r w:rsidRPr="00B30EB1">
        <w:rPr>
          <w:bCs/>
          <w:sz w:val="22"/>
          <w:szCs w:val="22"/>
        </w:rPr>
        <w:t>Chernyahiv</w:t>
      </w:r>
      <w:proofErr w:type="spellEnd"/>
      <w:r w:rsidRPr="00B30EB1">
        <w:rPr>
          <w:bCs/>
          <w:sz w:val="22"/>
          <w:szCs w:val="22"/>
        </w:rPr>
        <w:t xml:space="preserve">, </w:t>
      </w:r>
      <w:proofErr w:type="spellStart"/>
      <w:r w:rsidRPr="00B30EB1">
        <w:rPr>
          <w:bCs/>
          <w:sz w:val="22"/>
          <w:szCs w:val="22"/>
        </w:rPr>
        <w:t>Radomyshl</w:t>
      </w:r>
      <w:proofErr w:type="spellEnd"/>
      <w:r w:rsidRPr="00B30EB1">
        <w:rPr>
          <w:bCs/>
          <w:sz w:val="22"/>
          <w:szCs w:val="22"/>
        </w:rPr>
        <w:t xml:space="preserve"> districts. </w:t>
      </w:r>
    </w:p>
    <w:p w:rsidR="003C50C0" w:rsidRPr="00B30EB1" w:rsidRDefault="003C50C0" w:rsidP="003C50C0">
      <w:pPr>
        <w:jc w:val="both"/>
        <w:rPr>
          <w:bCs/>
          <w:sz w:val="22"/>
          <w:szCs w:val="22"/>
        </w:rPr>
      </w:pPr>
      <w:r w:rsidRPr="00B30EB1">
        <w:rPr>
          <w:bCs/>
          <w:sz w:val="22"/>
          <w:szCs w:val="22"/>
        </w:rPr>
        <w:t>Kyiv</w:t>
      </w:r>
      <w:r w:rsidRPr="00B30EB1">
        <w:rPr>
          <w:bCs/>
          <w:sz w:val="22"/>
          <w:szCs w:val="22"/>
          <w:lang w:val="uk-UA"/>
        </w:rPr>
        <w:t xml:space="preserve"> </w:t>
      </w:r>
      <w:r w:rsidRPr="00B30EB1">
        <w:rPr>
          <w:bCs/>
          <w:sz w:val="22"/>
          <w:szCs w:val="22"/>
        </w:rPr>
        <w:t>oblast</w:t>
      </w:r>
      <w:r w:rsidRPr="00B30EB1">
        <w:rPr>
          <w:bCs/>
          <w:sz w:val="22"/>
          <w:szCs w:val="22"/>
          <w:lang w:val="uk-UA"/>
        </w:rPr>
        <w:t xml:space="preserve">: </w:t>
      </w:r>
      <w:proofErr w:type="spellStart"/>
      <w:r w:rsidRPr="00B30EB1">
        <w:rPr>
          <w:bCs/>
          <w:sz w:val="22"/>
          <w:szCs w:val="22"/>
        </w:rPr>
        <w:t>Borodyanka</w:t>
      </w:r>
      <w:proofErr w:type="spellEnd"/>
      <w:r w:rsidRPr="00B30EB1">
        <w:rPr>
          <w:bCs/>
          <w:sz w:val="22"/>
          <w:szCs w:val="22"/>
          <w:lang w:val="uk-UA"/>
        </w:rPr>
        <w:t xml:space="preserve">, </w:t>
      </w:r>
      <w:proofErr w:type="spellStart"/>
      <w:r w:rsidRPr="00B30EB1">
        <w:rPr>
          <w:bCs/>
          <w:sz w:val="22"/>
          <w:szCs w:val="22"/>
        </w:rPr>
        <w:t>Vyshgorod</w:t>
      </w:r>
      <w:proofErr w:type="spellEnd"/>
      <w:r w:rsidRPr="00B30EB1">
        <w:rPr>
          <w:bCs/>
          <w:sz w:val="22"/>
          <w:szCs w:val="22"/>
          <w:lang w:val="uk-UA"/>
        </w:rPr>
        <w:t xml:space="preserve">, </w:t>
      </w:r>
      <w:proofErr w:type="spellStart"/>
      <w:r w:rsidRPr="00B30EB1">
        <w:rPr>
          <w:bCs/>
          <w:sz w:val="22"/>
          <w:szCs w:val="22"/>
        </w:rPr>
        <w:t>Ivankiv</w:t>
      </w:r>
      <w:proofErr w:type="spellEnd"/>
      <w:r w:rsidRPr="00B30EB1">
        <w:rPr>
          <w:bCs/>
          <w:sz w:val="22"/>
          <w:szCs w:val="22"/>
          <w:lang w:val="uk-UA"/>
        </w:rPr>
        <w:t xml:space="preserve">, </w:t>
      </w:r>
      <w:proofErr w:type="spellStart"/>
      <w:r w:rsidRPr="00B30EB1">
        <w:rPr>
          <w:bCs/>
          <w:sz w:val="22"/>
          <w:szCs w:val="22"/>
        </w:rPr>
        <w:t>Kyevo-Svyatoshyn</w:t>
      </w:r>
      <w:proofErr w:type="spellEnd"/>
      <w:r w:rsidRPr="00B30EB1">
        <w:rPr>
          <w:bCs/>
          <w:sz w:val="22"/>
          <w:szCs w:val="22"/>
        </w:rPr>
        <w:t xml:space="preserve">, </w:t>
      </w:r>
      <w:proofErr w:type="spellStart"/>
      <w:r w:rsidRPr="00B30EB1">
        <w:rPr>
          <w:bCs/>
          <w:sz w:val="22"/>
          <w:szCs w:val="22"/>
        </w:rPr>
        <w:t>Makariv</w:t>
      </w:r>
      <w:proofErr w:type="spellEnd"/>
      <w:r w:rsidRPr="00B30EB1">
        <w:rPr>
          <w:bCs/>
          <w:sz w:val="22"/>
          <w:szCs w:val="22"/>
        </w:rPr>
        <w:t xml:space="preserve"> and </w:t>
      </w:r>
      <w:proofErr w:type="spellStart"/>
      <w:r w:rsidRPr="00B30EB1">
        <w:rPr>
          <w:bCs/>
          <w:sz w:val="22"/>
          <w:szCs w:val="22"/>
        </w:rPr>
        <w:t>Polissya</w:t>
      </w:r>
      <w:proofErr w:type="spellEnd"/>
      <w:r w:rsidRPr="00B30EB1">
        <w:rPr>
          <w:bCs/>
          <w:sz w:val="22"/>
          <w:szCs w:val="22"/>
        </w:rPr>
        <w:t xml:space="preserve"> districts. </w:t>
      </w:r>
    </w:p>
    <w:p w:rsidR="003C50C0" w:rsidRPr="00B30EB1" w:rsidRDefault="003C50C0" w:rsidP="003C50C0">
      <w:pPr>
        <w:jc w:val="both"/>
        <w:rPr>
          <w:bCs/>
          <w:sz w:val="22"/>
          <w:szCs w:val="22"/>
        </w:rPr>
      </w:pPr>
    </w:p>
    <w:p w:rsidR="003C50C0" w:rsidRPr="00B30EB1" w:rsidRDefault="003C50C0" w:rsidP="003C50C0">
      <w:pPr>
        <w:jc w:val="both"/>
        <w:rPr>
          <w:bCs/>
          <w:sz w:val="22"/>
          <w:szCs w:val="22"/>
        </w:rPr>
      </w:pPr>
    </w:p>
    <w:p w:rsidR="003C50C0" w:rsidRPr="00B30EB1" w:rsidRDefault="00730BB1" w:rsidP="003C50C0">
      <w:pPr>
        <w:jc w:val="both"/>
        <w:rPr>
          <w:bCs/>
          <w:sz w:val="22"/>
          <w:szCs w:val="22"/>
        </w:rPr>
      </w:pPr>
      <w:r>
        <w:rPr>
          <w:bCs/>
          <w:noProof/>
          <w:sz w:val="22"/>
          <w:szCs w:val="22"/>
        </w:rPr>
        <w:lastRenderedPageBreak/>
        <w:drawing>
          <wp:inline distT="0" distB="0" distL="0" distR="0">
            <wp:extent cx="5943600" cy="4062443"/>
            <wp:effectExtent l="0" t="0" r="0" b="0"/>
            <wp:docPr id="6" name="Picture 6" descr="C:\Users\svitlana.nigorodova\AppData\Local\Microsoft\Windows\Temporary Internet Files\Content.IE5\4UHF14AU\z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itlana.nigorodova\AppData\Local\Microsoft\Windows\Temporary Internet Files\Content.IE5\4UHF14AU\zone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062443"/>
                    </a:xfrm>
                    <a:prstGeom prst="rect">
                      <a:avLst/>
                    </a:prstGeom>
                    <a:noFill/>
                    <a:ln>
                      <a:noFill/>
                    </a:ln>
                  </pic:spPr>
                </pic:pic>
              </a:graphicData>
            </a:graphic>
          </wp:inline>
        </w:drawing>
      </w:r>
    </w:p>
    <w:p w:rsidR="003C50C0" w:rsidRPr="00B30EB1" w:rsidRDefault="003C50C0" w:rsidP="003C50C0">
      <w:pPr>
        <w:jc w:val="both"/>
        <w:rPr>
          <w:bCs/>
          <w:sz w:val="22"/>
          <w:szCs w:val="22"/>
        </w:rPr>
      </w:pPr>
    </w:p>
    <w:p w:rsidR="003C50C0" w:rsidRPr="00B30EB1" w:rsidRDefault="003C50C0" w:rsidP="003C50C0">
      <w:pPr>
        <w:jc w:val="both"/>
        <w:rPr>
          <w:bCs/>
          <w:sz w:val="22"/>
          <w:szCs w:val="22"/>
        </w:rPr>
      </w:pPr>
      <w:proofErr w:type="gramStart"/>
      <w:r w:rsidRPr="00B30EB1">
        <w:rPr>
          <w:bCs/>
          <w:sz w:val="22"/>
          <w:szCs w:val="22"/>
        </w:rPr>
        <w:t>Map 1</w:t>
      </w:r>
      <w:r w:rsidR="00730BB1">
        <w:rPr>
          <w:bCs/>
          <w:sz w:val="22"/>
          <w:szCs w:val="22"/>
        </w:rPr>
        <w:t>.</w:t>
      </w:r>
      <w:proofErr w:type="gramEnd"/>
    </w:p>
    <w:p w:rsidR="003C50C0" w:rsidRPr="00B30EB1" w:rsidRDefault="003C50C0" w:rsidP="003C50C0">
      <w:pPr>
        <w:jc w:val="both"/>
        <w:rPr>
          <w:bCs/>
          <w:sz w:val="22"/>
          <w:szCs w:val="22"/>
          <w:lang w:val="uk-UA"/>
        </w:rPr>
      </w:pPr>
    </w:p>
    <w:p w:rsidR="003C50C0" w:rsidRPr="00B30EB1" w:rsidRDefault="003C50C0" w:rsidP="003C50C0">
      <w:pPr>
        <w:jc w:val="both"/>
        <w:rPr>
          <w:bCs/>
          <w:sz w:val="22"/>
          <w:szCs w:val="22"/>
        </w:rPr>
      </w:pPr>
      <w:r w:rsidRPr="00B30EB1">
        <w:rPr>
          <w:bCs/>
          <w:sz w:val="22"/>
          <w:szCs w:val="22"/>
        </w:rPr>
        <w:t xml:space="preserve">Steppe climate zone occupies 40% of Ukrainian territory. This area is the most influenced by agriculture and industry. Natural steppe landscapes are preserved on the area of 1-3% of the initial volume and are highly fragmented. However, the largest part of Central Europe steppe landscapes is in Ukraine. Near a third of all flora and fauna species, protected at national, international and local levels in Ukraine are samples of steppe ecosystems. Usually, these unique landscapes are of high natural value and high endemism level. Steppe landscapes are typically presented by areas that are not suitable for arable farming: beams, slopes, extraction of sandstone, granite, chalk, valleys and canyons of the rivers. It can be a part of existing protected areas or agricultural lands, preserved as a result of extensive sustainable use (cattle grazing, haying). In this case, agricultural landscapes, formed on the steppes place, are not in terms of sustainable use and are rapidly degrading, making worse communities’ well-being and prospects of life.    </w:t>
      </w:r>
    </w:p>
    <w:p w:rsidR="003C50C0" w:rsidRPr="00B30EB1" w:rsidRDefault="003C50C0" w:rsidP="003C50C0">
      <w:pPr>
        <w:jc w:val="both"/>
        <w:rPr>
          <w:bCs/>
          <w:sz w:val="22"/>
          <w:szCs w:val="22"/>
        </w:rPr>
      </w:pPr>
      <w:r w:rsidRPr="00B30EB1">
        <w:rPr>
          <w:bCs/>
          <w:sz w:val="22"/>
          <w:szCs w:val="22"/>
        </w:rPr>
        <w:t xml:space="preserve">Steppe zone economy is based on a large-scale arable farming, traditionally formed due to </w:t>
      </w:r>
      <w:proofErr w:type="spellStart"/>
      <w:r w:rsidRPr="00B30EB1">
        <w:rPr>
          <w:bCs/>
          <w:sz w:val="22"/>
          <w:szCs w:val="22"/>
        </w:rPr>
        <w:t>chernozem</w:t>
      </w:r>
      <w:proofErr w:type="spellEnd"/>
      <w:r w:rsidRPr="00B30EB1">
        <w:rPr>
          <w:bCs/>
          <w:sz w:val="22"/>
          <w:szCs w:val="22"/>
        </w:rPr>
        <w:t xml:space="preserve"> presence. </w:t>
      </w:r>
      <w:proofErr w:type="spellStart"/>
      <w:r w:rsidRPr="00B30EB1">
        <w:rPr>
          <w:bCs/>
          <w:sz w:val="22"/>
          <w:szCs w:val="22"/>
        </w:rPr>
        <w:t>Chernozem</w:t>
      </w:r>
      <w:proofErr w:type="spellEnd"/>
      <w:r w:rsidRPr="00B30EB1">
        <w:rPr>
          <w:bCs/>
          <w:sz w:val="22"/>
          <w:szCs w:val="22"/>
        </w:rPr>
        <w:t xml:space="preserve"> is historically formed as a result of specific interaction of natural steppe flora and climate. Agricultural development caused the loss of natural flora and soil degradation. Loss of soils causes reduction of agriculture efficiency. Thus, </w:t>
      </w:r>
      <w:proofErr w:type="spellStart"/>
      <w:r w:rsidRPr="00B30EB1">
        <w:rPr>
          <w:bCs/>
          <w:sz w:val="22"/>
          <w:szCs w:val="22"/>
        </w:rPr>
        <w:t>agromelioration</w:t>
      </w:r>
      <w:proofErr w:type="spellEnd"/>
      <w:r w:rsidRPr="00B30EB1">
        <w:rPr>
          <w:bCs/>
          <w:sz w:val="22"/>
          <w:szCs w:val="22"/>
        </w:rPr>
        <w:t xml:space="preserve"> activities through afforestation are usually performed in Ukraine; it does not lead to soil recovery and agricultural use of lands and does not facilitate regional biodiversity rehabilitation. Instead of this, </w:t>
      </w:r>
      <w:proofErr w:type="spellStart"/>
      <w:r w:rsidRPr="00B30EB1">
        <w:rPr>
          <w:bCs/>
          <w:sz w:val="22"/>
          <w:szCs w:val="22"/>
        </w:rPr>
        <w:t>grasslanding</w:t>
      </w:r>
      <w:proofErr w:type="spellEnd"/>
      <w:r w:rsidRPr="00B30EB1">
        <w:rPr>
          <w:bCs/>
          <w:sz w:val="22"/>
          <w:szCs w:val="22"/>
        </w:rPr>
        <w:t xml:space="preserve"> projects are implemented in very rare cases, partially due to economy reorientation and loss of collective farming, which was considerably oriented to beef and dairy production in the steppe zone in Soviet times. </w:t>
      </w:r>
    </w:p>
    <w:p w:rsidR="003C50C0" w:rsidRPr="00B30EB1" w:rsidRDefault="003C50C0" w:rsidP="003C50C0">
      <w:pPr>
        <w:jc w:val="both"/>
        <w:rPr>
          <w:bCs/>
          <w:sz w:val="22"/>
          <w:szCs w:val="22"/>
        </w:rPr>
      </w:pPr>
      <w:r w:rsidRPr="00B30EB1">
        <w:rPr>
          <w:bCs/>
          <w:sz w:val="22"/>
          <w:szCs w:val="22"/>
        </w:rPr>
        <w:t xml:space="preserve">Further steppe landscapes conservation is possible only through sustainable use of steppe areas and agricultural lands that surround them. However, there is lack of information in Ukraine regarding location, conditions and biodiversity of steppe areas and practical aspects – use of steppe areas in </w:t>
      </w:r>
      <w:r w:rsidRPr="00B30EB1">
        <w:rPr>
          <w:bCs/>
          <w:sz w:val="22"/>
          <w:szCs w:val="22"/>
        </w:rPr>
        <w:lastRenderedPageBreak/>
        <w:t xml:space="preserve">agriculture, protection and use in terms of global climate change. Communities have no information on methods of sustainable environmental management, organic farming, energy conservation etc. </w:t>
      </w:r>
    </w:p>
    <w:p w:rsidR="003C50C0" w:rsidRPr="00B30EB1" w:rsidRDefault="003C50C0" w:rsidP="003C50C0">
      <w:pPr>
        <w:jc w:val="both"/>
        <w:rPr>
          <w:bCs/>
          <w:sz w:val="22"/>
          <w:szCs w:val="22"/>
        </w:rPr>
      </w:pPr>
      <w:r w:rsidRPr="00B30EB1">
        <w:rPr>
          <w:bCs/>
          <w:sz w:val="22"/>
          <w:szCs w:val="22"/>
        </w:rPr>
        <w:t xml:space="preserve">A number of local projects on sustainable use of steppe landscapes </w:t>
      </w:r>
      <w:proofErr w:type="gramStart"/>
      <w:r w:rsidRPr="00B30EB1">
        <w:rPr>
          <w:bCs/>
          <w:sz w:val="22"/>
          <w:szCs w:val="22"/>
        </w:rPr>
        <w:t>needs</w:t>
      </w:r>
      <w:proofErr w:type="gramEnd"/>
      <w:r w:rsidRPr="00B30EB1">
        <w:rPr>
          <w:bCs/>
          <w:sz w:val="22"/>
          <w:szCs w:val="22"/>
        </w:rPr>
        <w:t xml:space="preserve"> to be implemented to spread sustainable environmental management practices, to develop ecological consciousness in terms of global climate change.  Irreversible loss of natural landscapes will come first in the steppe zone. </w:t>
      </w:r>
    </w:p>
    <w:p w:rsidR="003C50C0" w:rsidRPr="00B30EB1" w:rsidRDefault="003C50C0" w:rsidP="003C50C0">
      <w:pPr>
        <w:jc w:val="both"/>
        <w:rPr>
          <w:bCs/>
          <w:sz w:val="22"/>
          <w:szCs w:val="22"/>
        </w:rPr>
      </w:pPr>
      <w:r w:rsidRPr="00B30EB1">
        <w:rPr>
          <w:bCs/>
          <w:sz w:val="22"/>
          <w:szCs w:val="22"/>
        </w:rPr>
        <w:t>Strategic steppe landscapes for SGP implementation (areas and population density of the region are calculated within the boundaries of 25 km long area around strategic natural steppe landscapes):</w:t>
      </w:r>
    </w:p>
    <w:p w:rsidR="003C50C0" w:rsidRPr="00B30EB1" w:rsidRDefault="003C50C0" w:rsidP="003C50C0">
      <w:pPr>
        <w:jc w:val="both"/>
        <w:rPr>
          <w:bCs/>
          <w:sz w:val="22"/>
          <w:szCs w:val="22"/>
        </w:rPr>
      </w:pPr>
      <w:proofErr w:type="spellStart"/>
      <w:r w:rsidRPr="00B30EB1">
        <w:rPr>
          <w:bCs/>
          <w:sz w:val="22"/>
          <w:szCs w:val="22"/>
        </w:rPr>
        <w:t>Slobozhanshchina</w:t>
      </w:r>
      <w:proofErr w:type="spellEnd"/>
      <w:r w:rsidRPr="00B30EB1">
        <w:rPr>
          <w:bCs/>
          <w:sz w:val="22"/>
          <w:szCs w:val="22"/>
        </w:rPr>
        <w:t xml:space="preserve"> steppes with chalk extraction on </w:t>
      </w:r>
      <w:proofErr w:type="spellStart"/>
      <w:r w:rsidRPr="00B30EB1">
        <w:rPr>
          <w:bCs/>
          <w:sz w:val="22"/>
          <w:szCs w:val="22"/>
        </w:rPr>
        <w:t>Krasna</w:t>
      </w:r>
      <w:proofErr w:type="spellEnd"/>
      <w:r w:rsidRPr="00B30EB1">
        <w:rPr>
          <w:bCs/>
          <w:sz w:val="22"/>
          <w:szCs w:val="22"/>
        </w:rPr>
        <w:t xml:space="preserve">, </w:t>
      </w:r>
      <w:proofErr w:type="spellStart"/>
      <w:r w:rsidRPr="00B30EB1">
        <w:rPr>
          <w:bCs/>
          <w:sz w:val="22"/>
          <w:szCs w:val="22"/>
        </w:rPr>
        <w:t>Derkul</w:t>
      </w:r>
      <w:proofErr w:type="spellEnd"/>
      <w:r w:rsidRPr="00B30EB1">
        <w:rPr>
          <w:bCs/>
          <w:sz w:val="22"/>
          <w:szCs w:val="22"/>
        </w:rPr>
        <w:t xml:space="preserve">, </w:t>
      </w:r>
      <w:proofErr w:type="spellStart"/>
      <w:r w:rsidRPr="00B30EB1">
        <w:rPr>
          <w:bCs/>
          <w:sz w:val="22"/>
          <w:szCs w:val="22"/>
        </w:rPr>
        <w:t>Aydar</w:t>
      </w:r>
      <w:proofErr w:type="spellEnd"/>
      <w:r w:rsidRPr="00B30EB1">
        <w:rPr>
          <w:bCs/>
          <w:sz w:val="22"/>
          <w:szCs w:val="22"/>
        </w:rPr>
        <w:t xml:space="preserve">, </w:t>
      </w:r>
      <w:proofErr w:type="spellStart"/>
      <w:r w:rsidRPr="00B30EB1">
        <w:rPr>
          <w:bCs/>
          <w:sz w:val="22"/>
          <w:szCs w:val="22"/>
        </w:rPr>
        <w:t>Yevsug</w:t>
      </w:r>
      <w:proofErr w:type="spellEnd"/>
      <w:r w:rsidRPr="00B30EB1">
        <w:rPr>
          <w:bCs/>
          <w:sz w:val="22"/>
          <w:szCs w:val="22"/>
        </w:rPr>
        <w:t xml:space="preserve"> rivers (Lugansk region), </w:t>
      </w:r>
      <w:proofErr w:type="spellStart"/>
      <w:r w:rsidRPr="00B30EB1">
        <w:rPr>
          <w:bCs/>
          <w:sz w:val="22"/>
          <w:szCs w:val="22"/>
        </w:rPr>
        <w:t>Siverskyi</w:t>
      </w:r>
      <w:proofErr w:type="spellEnd"/>
      <w:r w:rsidRPr="00B30EB1">
        <w:rPr>
          <w:bCs/>
          <w:sz w:val="22"/>
          <w:szCs w:val="22"/>
        </w:rPr>
        <w:t xml:space="preserve"> Donets (Lugansk and Donetsk regions) and </w:t>
      </w:r>
      <w:proofErr w:type="spellStart"/>
      <w:r w:rsidRPr="00B30EB1">
        <w:rPr>
          <w:bCs/>
          <w:sz w:val="22"/>
          <w:szCs w:val="22"/>
        </w:rPr>
        <w:t>Oskil</w:t>
      </w:r>
      <w:proofErr w:type="spellEnd"/>
      <w:r w:rsidRPr="00B30EB1">
        <w:rPr>
          <w:bCs/>
          <w:sz w:val="22"/>
          <w:szCs w:val="22"/>
        </w:rPr>
        <w:t xml:space="preserve"> River (</w:t>
      </w:r>
      <w:proofErr w:type="spellStart"/>
      <w:r w:rsidRPr="00B30EB1">
        <w:rPr>
          <w:bCs/>
          <w:sz w:val="22"/>
          <w:szCs w:val="22"/>
        </w:rPr>
        <w:t>Kharkiv</w:t>
      </w:r>
      <w:proofErr w:type="spellEnd"/>
      <w:r w:rsidRPr="00B30EB1">
        <w:rPr>
          <w:bCs/>
          <w:sz w:val="22"/>
          <w:szCs w:val="22"/>
        </w:rPr>
        <w:t xml:space="preserve"> region) is a unique landscape (valley of each river including neighboring agricultural lands is 5 km wide), which is characterized by a large number of rare flora species. Most surrounding area is plowed, influenced by climate change, located within the boundaries of 2 natural zones: Forest steppe and Steppe. </w:t>
      </w:r>
    </w:p>
    <w:p w:rsidR="003C50C0" w:rsidRPr="00B30EB1" w:rsidRDefault="003C50C0" w:rsidP="003C50C0">
      <w:pPr>
        <w:jc w:val="both"/>
        <w:rPr>
          <w:bCs/>
          <w:sz w:val="22"/>
          <w:szCs w:val="22"/>
        </w:rPr>
      </w:pPr>
      <w:r w:rsidRPr="00B30EB1">
        <w:rPr>
          <w:bCs/>
          <w:sz w:val="22"/>
          <w:szCs w:val="22"/>
        </w:rPr>
        <w:t>25-km long area around natural steppe landscapes which are significantly influenced is 3</w:t>
      </w:r>
      <w:proofErr w:type="gramStart"/>
      <w:r w:rsidRPr="00B30EB1">
        <w:rPr>
          <w:bCs/>
          <w:sz w:val="22"/>
          <w:szCs w:val="22"/>
        </w:rPr>
        <w:t>,2</w:t>
      </w:r>
      <w:proofErr w:type="gramEnd"/>
      <w:r w:rsidRPr="00B30EB1">
        <w:rPr>
          <w:bCs/>
          <w:sz w:val="22"/>
          <w:szCs w:val="22"/>
        </w:rPr>
        <w:t xml:space="preserve"> </w:t>
      </w:r>
      <w:proofErr w:type="spellStart"/>
      <w:r w:rsidRPr="00B30EB1">
        <w:rPr>
          <w:bCs/>
          <w:sz w:val="22"/>
          <w:szCs w:val="22"/>
        </w:rPr>
        <w:t>mln</w:t>
      </w:r>
      <w:proofErr w:type="spellEnd"/>
      <w:r w:rsidRPr="00B30EB1">
        <w:rPr>
          <w:bCs/>
          <w:sz w:val="22"/>
          <w:szCs w:val="22"/>
        </w:rPr>
        <w:t xml:space="preserve"> ha. Population: 466 000 persons in the agricultural part and 445 000 persons in </w:t>
      </w:r>
      <w:proofErr w:type="spellStart"/>
      <w:r w:rsidRPr="00B30EB1">
        <w:rPr>
          <w:bCs/>
          <w:sz w:val="22"/>
          <w:szCs w:val="22"/>
        </w:rPr>
        <w:t>Kupyansk</w:t>
      </w:r>
      <w:proofErr w:type="spellEnd"/>
      <w:r w:rsidRPr="00B30EB1">
        <w:rPr>
          <w:bCs/>
          <w:sz w:val="22"/>
          <w:szCs w:val="22"/>
        </w:rPr>
        <w:t xml:space="preserve">, Slavyansk, </w:t>
      </w:r>
      <w:proofErr w:type="spellStart"/>
      <w:r w:rsidRPr="00B30EB1">
        <w:rPr>
          <w:bCs/>
          <w:sz w:val="22"/>
          <w:szCs w:val="22"/>
        </w:rPr>
        <w:t>Rubezhnoye</w:t>
      </w:r>
      <w:proofErr w:type="spellEnd"/>
      <w:r w:rsidRPr="00B30EB1">
        <w:rPr>
          <w:bCs/>
          <w:sz w:val="22"/>
          <w:szCs w:val="22"/>
        </w:rPr>
        <w:t xml:space="preserve">, </w:t>
      </w:r>
      <w:proofErr w:type="spellStart"/>
      <w:r w:rsidRPr="00B30EB1">
        <w:rPr>
          <w:bCs/>
          <w:sz w:val="22"/>
          <w:szCs w:val="22"/>
        </w:rPr>
        <w:t>Lysychansk</w:t>
      </w:r>
      <w:proofErr w:type="spellEnd"/>
      <w:r w:rsidRPr="00B30EB1">
        <w:rPr>
          <w:bCs/>
          <w:sz w:val="22"/>
          <w:szCs w:val="22"/>
        </w:rPr>
        <w:t xml:space="preserve">, </w:t>
      </w:r>
      <w:proofErr w:type="spellStart"/>
      <w:r w:rsidRPr="00B30EB1">
        <w:rPr>
          <w:bCs/>
          <w:sz w:val="22"/>
          <w:szCs w:val="22"/>
        </w:rPr>
        <w:t>Severodonetsk</w:t>
      </w:r>
      <w:proofErr w:type="spellEnd"/>
      <w:r w:rsidRPr="00B30EB1">
        <w:rPr>
          <w:bCs/>
          <w:sz w:val="22"/>
          <w:szCs w:val="22"/>
        </w:rPr>
        <w:t xml:space="preserve">, population density in the region without industrial cities is 14 persons for 1 km2, total population density is 24 persons for 1 km2. </w:t>
      </w:r>
    </w:p>
    <w:p w:rsidR="003C50C0" w:rsidRPr="00B30EB1" w:rsidRDefault="003C50C0" w:rsidP="003C50C0">
      <w:pPr>
        <w:jc w:val="both"/>
        <w:rPr>
          <w:bCs/>
          <w:sz w:val="22"/>
          <w:szCs w:val="22"/>
        </w:rPr>
      </w:pPr>
      <w:r w:rsidRPr="00B30EB1">
        <w:rPr>
          <w:bCs/>
          <w:sz w:val="22"/>
          <w:szCs w:val="22"/>
        </w:rPr>
        <w:t xml:space="preserve">Area, which is influenced the most by agricultural activities is located very close to natural landscapes within the boundaries of 5 km. Total area is 0,8 </w:t>
      </w:r>
      <w:proofErr w:type="spellStart"/>
      <w:r w:rsidRPr="00B30EB1">
        <w:rPr>
          <w:bCs/>
          <w:sz w:val="22"/>
          <w:szCs w:val="22"/>
        </w:rPr>
        <w:t>mln</w:t>
      </w:r>
      <w:proofErr w:type="spellEnd"/>
      <w:r w:rsidRPr="00B30EB1">
        <w:rPr>
          <w:bCs/>
          <w:sz w:val="22"/>
          <w:szCs w:val="22"/>
        </w:rPr>
        <w:t xml:space="preserve"> ha. </w:t>
      </w:r>
    </w:p>
    <w:p w:rsidR="003C50C0" w:rsidRPr="00B30EB1" w:rsidRDefault="003C50C0" w:rsidP="003C50C0">
      <w:pPr>
        <w:jc w:val="both"/>
        <w:rPr>
          <w:bCs/>
          <w:sz w:val="22"/>
          <w:szCs w:val="22"/>
        </w:rPr>
      </w:pPr>
    </w:p>
    <w:p w:rsidR="003C50C0" w:rsidRPr="00B30EB1" w:rsidRDefault="003C50C0" w:rsidP="003C50C0">
      <w:pPr>
        <w:jc w:val="both"/>
        <w:rPr>
          <w:bCs/>
          <w:sz w:val="22"/>
          <w:szCs w:val="22"/>
        </w:rPr>
      </w:pPr>
      <w:r w:rsidRPr="00B30EB1">
        <w:rPr>
          <w:bCs/>
          <w:sz w:val="22"/>
          <w:szCs w:val="22"/>
        </w:rPr>
        <w:t xml:space="preserve">Map 3 shows general view of the identified steppe landscape, </w:t>
      </w:r>
      <w:proofErr w:type="gramStart"/>
      <w:r w:rsidRPr="00B30EB1">
        <w:rPr>
          <w:bCs/>
          <w:sz w:val="22"/>
          <w:szCs w:val="22"/>
        </w:rPr>
        <w:t>it’s</w:t>
      </w:r>
      <w:proofErr w:type="gramEnd"/>
      <w:r w:rsidRPr="00B30EB1">
        <w:rPr>
          <w:bCs/>
          <w:sz w:val="22"/>
          <w:szCs w:val="22"/>
        </w:rPr>
        <w:t xml:space="preserve"> natural elements, that it firms: </w:t>
      </w:r>
    </w:p>
    <w:p w:rsidR="003C50C0" w:rsidRPr="00B30EB1" w:rsidRDefault="003C50C0" w:rsidP="003C50C0">
      <w:pPr>
        <w:jc w:val="both"/>
        <w:rPr>
          <w:bCs/>
          <w:sz w:val="22"/>
          <w:szCs w:val="22"/>
        </w:rPr>
      </w:pPr>
      <w:r w:rsidRPr="00B30EB1">
        <w:rPr>
          <w:bCs/>
          <w:i/>
          <w:iCs/>
          <w:sz w:val="22"/>
          <w:szCs w:val="22"/>
        </w:rPr>
        <w:t xml:space="preserve">- </w:t>
      </w:r>
      <w:proofErr w:type="gramStart"/>
      <w:r w:rsidRPr="00B30EB1">
        <w:rPr>
          <w:bCs/>
          <w:i/>
          <w:iCs/>
          <w:sz w:val="22"/>
          <w:szCs w:val="22"/>
        </w:rPr>
        <w:t>for</w:t>
      </w:r>
      <w:proofErr w:type="gramEnd"/>
      <w:r w:rsidRPr="00B30EB1">
        <w:rPr>
          <w:bCs/>
          <w:i/>
          <w:iCs/>
          <w:sz w:val="22"/>
          <w:szCs w:val="22"/>
        </w:rPr>
        <w:t xml:space="preserve"> north of Lugansk region – rivers, with chalk extraction. Each are has 50 km corridor of agricultural lands, influencing natural steppe landscape. Community sustainable practice in the area is very important.  </w:t>
      </w:r>
    </w:p>
    <w:p w:rsidR="003C50C0" w:rsidRPr="00B30EB1" w:rsidRDefault="003C50C0" w:rsidP="003C50C0">
      <w:pPr>
        <w:jc w:val="both"/>
        <w:rPr>
          <w:bCs/>
          <w:sz w:val="22"/>
          <w:szCs w:val="22"/>
        </w:rPr>
      </w:pPr>
      <w:r w:rsidRPr="00B30EB1">
        <w:rPr>
          <w:bCs/>
          <w:i/>
          <w:iCs/>
          <w:sz w:val="22"/>
          <w:szCs w:val="22"/>
        </w:rPr>
        <w:t xml:space="preserve">- </w:t>
      </w:r>
      <w:proofErr w:type="gramStart"/>
      <w:r w:rsidRPr="00B30EB1">
        <w:rPr>
          <w:bCs/>
          <w:i/>
          <w:iCs/>
          <w:sz w:val="22"/>
          <w:szCs w:val="22"/>
        </w:rPr>
        <w:t>for</w:t>
      </w:r>
      <w:proofErr w:type="gramEnd"/>
      <w:r w:rsidRPr="00B30EB1">
        <w:rPr>
          <w:bCs/>
          <w:i/>
          <w:iCs/>
          <w:sz w:val="22"/>
          <w:szCs w:val="22"/>
        </w:rPr>
        <w:t xml:space="preserve"> maritime area – rivers of </w:t>
      </w:r>
      <w:proofErr w:type="spellStart"/>
      <w:r w:rsidRPr="00B30EB1">
        <w:rPr>
          <w:bCs/>
          <w:i/>
          <w:iCs/>
          <w:sz w:val="22"/>
          <w:szCs w:val="22"/>
        </w:rPr>
        <w:t>Pryazovya</w:t>
      </w:r>
      <w:proofErr w:type="spellEnd"/>
      <w:r w:rsidRPr="00B30EB1">
        <w:rPr>
          <w:bCs/>
          <w:i/>
          <w:iCs/>
          <w:sz w:val="22"/>
          <w:szCs w:val="22"/>
        </w:rPr>
        <w:t>. Each area has 50 km corridor of agricultural lands, influencing natural steppe landscape (marked in yellow)</w:t>
      </w:r>
      <w:r w:rsidRPr="00B30EB1">
        <w:rPr>
          <w:bCs/>
          <w:sz w:val="22"/>
          <w:szCs w:val="22"/>
        </w:rPr>
        <w:t xml:space="preserve">; as well as areas of sand maritime steppe (marked in red), surrounded by 25 km buffer zone of agricultural lands. </w:t>
      </w:r>
    </w:p>
    <w:p w:rsidR="003C50C0" w:rsidRPr="00B30EB1" w:rsidRDefault="003C50C0" w:rsidP="003C50C0">
      <w:pPr>
        <w:jc w:val="both"/>
        <w:rPr>
          <w:bCs/>
          <w:sz w:val="22"/>
          <w:szCs w:val="22"/>
        </w:rPr>
      </w:pPr>
    </w:p>
    <w:p w:rsidR="003C50C0" w:rsidRPr="00B30EB1" w:rsidRDefault="00730BB1" w:rsidP="003C50C0">
      <w:pPr>
        <w:jc w:val="both"/>
        <w:rPr>
          <w:bCs/>
          <w:sz w:val="22"/>
          <w:szCs w:val="22"/>
        </w:rPr>
      </w:pPr>
      <w:r>
        <w:rPr>
          <w:bCs/>
          <w:noProof/>
          <w:sz w:val="22"/>
          <w:szCs w:val="22"/>
        </w:rPr>
        <w:lastRenderedPageBreak/>
        <w:drawing>
          <wp:inline distT="0" distB="0" distL="0" distR="0">
            <wp:extent cx="5943600" cy="4144456"/>
            <wp:effectExtent l="0" t="0" r="0" b="8890"/>
            <wp:docPr id="5" name="Picture 5" descr="C:\Users\svitlana.nigorodova\AppData\Local\Microsoft\Windows\Temporary Internet Files\Content.IE5\VJ0QDRSC\zo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itlana.nigorodova\AppData\Local\Microsoft\Windows\Temporary Internet Files\Content.IE5\VJ0QDRSC\zone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44456"/>
                    </a:xfrm>
                    <a:prstGeom prst="rect">
                      <a:avLst/>
                    </a:prstGeom>
                    <a:noFill/>
                    <a:ln>
                      <a:noFill/>
                    </a:ln>
                  </pic:spPr>
                </pic:pic>
              </a:graphicData>
            </a:graphic>
          </wp:inline>
        </w:drawing>
      </w:r>
    </w:p>
    <w:p w:rsidR="003C50C0" w:rsidRPr="00B30EB1" w:rsidRDefault="003C50C0" w:rsidP="003C50C0">
      <w:pPr>
        <w:jc w:val="both"/>
        <w:rPr>
          <w:bCs/>
          <w:sz w:val="22"/>
          <w:szCs w:val="22"/>
        </w:rPr>
      </w:pPr>
      <w:proofErr w:type="gramStart"/>
      <w:r w:rsidRPr="00B30EB1">
        <w:rPr>
          <w:bCs/>
          <w:sz w:val="22"/>
          <w:szCs w:val="22"/>
        </w:rPr>
        <w:t>Map</w:t>
      </w:r>
      <w:r w:rsidR="00730BB1">
        <w:rPr>
          <w:bCs/>
          <w:sz w:val="22"/>
          <w:szCs w:val="22"/>
        </w:rPr>
        <w:t xml:space="preserve"> 2</w:t>
      </w:r>
      <w:r w:rsidRPr="00B30EB1">
        <w:rPr>
          <w:bCs/>
          <w:sz w:val="22"/>
          <w:szCs w:val="22"/>
        </w:rPr>
        <w:t>.</w:t>
      </w:r>
      <w:proofErr w:type="gramEnd"/>
      <w:r w:rsidRPr="00B30EB1">
        <w:rPr>
          <w:bCs/>
          <w:sz w:val="22"/>
          <w:szCs w:val="22"/>
        </w:rPr>
        <w:t xml:space="preserve"> </w:t>
      </w:r>
    </w:p>
    <w:p w:rsidR="003C50C0" w:rsidRPr="00B30EB1" w:rsidRDefault="003C50C0" w:rsidP="003C50C0">
      <w:pPr>
        <w:jc w:val="both"/>
        <w:rPr>
          <w:bCs/>
          <w:sz w:val="22"/>
          <w:szCs w:val="22"/>
        </w:rPr>
      </w:pPr>
    </w:p>
    <w:p w:rsidR="003C50C0" w:rsidRPr="00B30EB1" w:rsidRDefault="003C50C0" w:rsidP="003C50C0">
      <w:pPr>
        <w:jc w:val="both"/>
        <w:rPr>
          <w:bCs/>
          <w:sz w:val="22"/>
          <w:szCs w:val="22"/>
        </w:rPr>
      </w:pPr>
      <w:r w:rsidRPr="00B30EB1">
        <w:rPr>
          <w:bCs/>
          <w:sz w:val="22"/>
          <w:szCs w:val="22"/>
        </w:rPr>
        <w:t xml:space="preserve">Mainly region is focused on agricultural activity. </w:t>
      </w:r>
      <w:proofErr w:type="spellStart"/>
      <w:r w:rsidRPr="00B30EB1">
        <w:rPr>
          <w:bCs/>
          <w:sz w:val="22"/>
          <w:szCs w:val="22"/>
        </w:rPr>
        <w:t>Kupyansk</w:t>
      </w:r>
      <w:proofErr w:type="spellEnd"/>
      <w:r w:rsidRPr="00B30EB1">
        <w:rPr>
          <w:bCs/>
          <w:sz w:val="22"/>
          <w:szCs w:val="22"/>
        </w:rPr>
        <w:t xml:space="preserve"> agglomeration is located in the western part of the region on </w:t>
      </w:r>
      <w:proofErr w:type="spellStart"/>
      <w:r w:rsidRPr="00B30EB1">
        <w:rPr>
          <w:bCs/>
          <w:sz w:val="22"/>
          <w:szCs w:val="22"/>
        </w:rPr>
        <w:t>Oskil</w:t>
      </w:r>
      <w:proofErr w:type="spellEnd"/>
      <w:r w:rsidRPr="00B30EB1">
        <w:rPr>
          <w:bCs/>
          <w:sz w:val="22"/>
          <w:szCs w:val="22"/>
        </w:rPr>
        <w:t xml:space="preserve"> River; little less than half of the population is focused in several industrial centers along </w:t>
      </w:r>
      <w:proofErr w:type="spellStart"/>
      <w:r w:rsidRPr="00B30EB1">
        <w:rPr>
          <w:bCs/>
          <w:sz w:val="22"/>
          <w:szCs w:val="22"/>
        </w:rPr>
        <w:t>Siverskyi</w:t>
      </w:r>
      <w:proofErr w:type="spellEnd"/>
      <w:r w:rsidRPr="00B30EB1">
        <w:rPr>
          <w:bCs/>
          <w:sz w:val="22"/>
          <w:szCs w:val="22"/>
        </w:rPr>
        <w:t xml:space="preserve"> Donets River (Slavyansk, </w:t>
      </w:r>
      <w:proofErr w:type="spellStart"/>
      <w:r w:rsidRPr="00B30EB1">
        <w:rPr>
          <w:bCs/>
          <w:sz w:val="22"/>
          <w:szCs w:val="22"/>
        </w:rPr>
        <w:t>Rubezhnoye</w:t>
      </w:r>
      <w:proofErr w:type="spellEnd"/>
      <w:r w:rsidRPr="00B30EB1">
        <w:rPr>
          <w:bCs/>
          <w:sz w:val="22"/>
          <w:szCs w:val="22"/>
        </w:rPr>
        <w:t xml:space="preserve">, </w:t>
      </w:r>
      <w:proofErr w:type="spellStart"/>
      <w:r w:rsidRPr="00B30EB1">
        <w:rPr>
          <w:bCs/>
          <w:sz w:val="22"/>
          <w:szCs w:val="22"/>
        </w:rPr>
        <w:t>Lysychansk</w:t>
      </w:r>
      <w:proofErr w:type="spellEnd"/>
      <w:r w:rsidRPr="00B30EB1">
        <w:rPr>
          <w:bCs/>
          <w:sz w:val="22"/>
          <w:szCs w:val="22"/>
        </w:rPr>
        <w:t xml:space="preserve">, </w:t>
      </w:r>
      <w:proofErr w:type="spellStart"/>
      <w:r w:rsidRPr="00B30EB1">
        <w:rPr>
          <w:bCs/>
          <w:sz w:val="22"/>
          <w:szCs w:val="22"/>
        </w:rPr>
        <w:t>Severodonetsk</w:t>
      </w:r>
      <w:proofErr w:type="spellEnd"/>
      <w:r w:rsidRPr="00B30EB1">
        <w:rPr>
          <w:bCs/>
          <w:sz w:val="22"/>
          <w:szCs w:val="22"/>
        </w:rPr>
        <w:t>) in the south. Further sustainable development of the area should be oriented to agriculture.</w:t>
      </w:r>
    </w:p>
    <w:p w:rsidR="003C50C0" w:rsidRPr="00B30EB1" w:rsidRDefault="003C50C0" w:rsidP="003C50C0">
      <w:pPr>
        <w:jc w:val="both"/>
        <w:rPr>
          <w:bCs/>
          <w:sz w:val="22"/>
          <w:szCs w:val="22"/>
        </w:rPr>
      </w:pPr>
      <w:proofErr w:type="spellStart"/>
      <w:proofErr w:type="gramStart"/>
      <w:r w:rsidRPr="00B30EB1">
        <w:rPr>
          <w:bCs/>
          <w:sz w:val="22"/>
          <w:szCs w:val="22"/>
        </w:rPr>
        <w:t>Priazovye</w:t>
      </w:r>
      <w:proofErr w:type="spellEnd"/>
      <w:r w:rsidRPr="00B30EB1">
        <w:rPr>
          <w:bCs/>
          <w:sz w:val="22"/>
          <w:szCs w:val="22"/>
        </w:rPr>
        <w:t xml:space="preserve"> steppes with granite and sandstone extraction of </w:t>
      </w:r>
      <w:proofErr w:type="spellStart"/>
      <w:r w:rsidRPr="00B30EB1">
        <w:rPr>
          <w:bCs/>
          <w:sz w:val="22"/>
          <w:szCs w:val="22"/>
        </w:rPr>
        <w:t>Zaporizhia</w:t>
      </w:r>
      <w:proofErr w:type="spellEnd"/>
      <w:r w:rsidRPr="00B30EB1">
        <w:rPr>
          <w:bCs/>
          <w:sz w:val="22"/>
          <w:szCs w:val="22"/>
        </w:rPr>
        <w:t xml:space="preserve"> and Donetsk regions; sand steppes of Kherson region.</w:t>
      </w:r>
      <w:proofErr w:type="gramEnd"/>
      <w:r w:rsidRPr="00B30EB1">
        <w:rPr>
          <w:bCs/>
          <w:sz w:val="22"/>
          <w:szCs w:val="22"/>
        </w:rPr>
        <w:t xml:space="preserve"> Canyon of </w:t>
      </w:r>
      <w:proofErr w:type="spellStart"/>
      <w:r w:rsidRPr="00B30EB1">
        <w:rPr>
          <w:bCs/>
          <w:sz w:val="22"/>
          <w:szCs w:val="22"/>
        </w:rPr>
        <w:t>Berda</w:t>
      </w:r>
      <w:proofErr w:type="spellEnd"/>
      <w:r w:rsidRPr="00B30EB1">
        <w:rPr>
          <w:bCs/>
          <w:sz w:val="22"/>
          <w:szCs w:val="22"/>
        </w:rPr>
        <w:t xml:space="preserve"> River is a unique landscape with granite extraction and morphological features of the canyon. It covers Valley of </w:t>
      </w:r>
      <w:proofErr w:type="spellStart"/>
      <w:r w:rsidRPr="00B30EB1">
        <w:rPr>
          <w:bCs/>
          <w:sz w:val="22"/>
          <w:szCs w:val="22"/>
        </w:rPr>
        <w:t>Berda</w:t>
      </w:r>
      <w:proofErr w:type="spellEnd"/>
      <w:r w:rsidRPr="00B30EB1">
        <w:rPr>
          <w:bCs/>
          <w:sz w:val="22"/>
          <w:szCs w:val="22"/>
        </w:rPr>
        <w:t xml:space="preserve"> River and agricultural landscapes located near 5 km from the river bed. Numerous flora and fauna species, registered in the Red Book and international protection lists, can be found on slopes and mountains of the canyon. 100% of the area, adjacent to the canyon is plowed. Moreover, this landscape covers valleys of </w:t>
      </w:r>
      <w:proofErr w:type="spellStart"/>
      <w:r w:rsidRPr="00B30EB1">
        <w:rPr>
          <w:bCs/>
          <w:sz w:val="22"/>
          <w:szCs w:val="22"/>
        </w:rPr>
        <w:t>Kalmius</w:t>
      </w:r>
      <w:proofErr w:type="spellEnd"/>
      <w:r w:rsidRPr="00B30EB1">
        <w:rPr>
          <w:bCs/>
          <w:sz w:val="22"/>
          <w:szCs w:val="22"/>
        </w:rPr>
        <w:t xml:space="preserve"> River, </w:t>
      </w:r>
      <w:proofErr w:type="spellStart"/>
      <w:r w:rsidRPr="00B30EB1">
        <w:rPr>
          <w:bCs/>
          <w:sz w:val="22"/>
          <w:szCs w:val="22"/>
        </w:rPr>
        <w:t>Molochna</w:t>
      </w:r>
      <w:proofErr w:type="spellEnd"/>
      <w:r w:rsidRPr="00B30EB1">
        <w:rPr>
          <w:bCs/>
          <w:sz w:val="22"/>
          <w:szCs w:val="22"/>
        </w:rPr>
        <w:t xml:space="preserve"> River </w:t>
      </w:r>
      <w:proofErr w:type="spellStart"/>
      <w:r w:rsidRPr="00B30EB1">
        <w:rPr>
          <w:bCs/>
          <w:sz w:val="22"/>
          <w:szCs w:val="22"/>
        </w:rPr>
        <w:t>etc</w:t>
      </w:r>
      <w:proofErr w:type="spellEnd"/>
      <w:r w:rsidRPr="00B30EB1">
        <w:rPr>
          <w:bCs/>
          <w:sz w:val="22"/>
          <w:szCs w:val="22"/>
        </w:rPr>
        <w:t xml:space="preserve"> (Donetsk and </w:t>
      </w:r>
      <w:proofErr w:type="spellStart"/>
      <w:r w:rsidRPr="00B30EB1">
        <w:rPr>
          <w:bCs/>
          <w:sz w:val="22"/>
          <w:szCs w:val="22"/>
        </w:rPr>
        <w:t>Zaporizhzhia</w:t>
      </w:r>
      <w:proofErr w:type="spellEnd"/>
      <w:r w:rsidRPr="00B30EB1">
        <w:rPr>
          <w:bCs/>
          <w:sz w:val="22"/>
          <w:szCs w:val="22"/>
        </w:rPr>
        <w:t xml:space="preserve"> regions); sand steppes along the right bank of </w:t>
      </w:r>
      <w:proofErr w:type="spellStart"/>
      <w:r w:rsidRPr="00B30EB1">
        <w:rPr>
          <w:bCs/>
          <w:sz w:val="22"/>
          <w:szCs w:val="22"/>
        </w:rPr>
        <w:t>Dniepro</w:t>
      </w:r>
      <w:proofErr w:type="spellEnd"/>
      <w:r w:rsidRPr="00B30EB1">
        <w:rPr>
          <w:bCs/>
          <w:sz w:val="22"/>
          <w:szCs w:val="22"/>
        </w:rPr>
        <w:t xml:space="preserve"> River and shores of the Black and Azov seas and wetland complex </w:t>
      </w:r>
      <w:proofErr w:type="spellStart"/>
      <w:r w:rsidRPr="00B30EB1">
        <w:rPr>
          <w:bCs/>
          <w:sz w:val="22"/>
          <w:szCs w:val="22"/>
        </w:rPr>
        <w:t>Syvash</w:t>
      </w:r>
      <w:proofErr w:type="spellEnd"/>
      <w:r w:rsidRPr="00B30EB1">
        <w:rPr>
          <w:bCs/>
          <w:sz w:val="22"/>
          <w:szCs w:val="22"/>
        </w:rPr>
        <w:t xml:space="preserve"> (Kherson region).</w:t>
      </w:r>
    </w:p>
    <w:p w:rsidR="003C50C0" w:rsidRPr="00B30EB1" w:rsidRDefault="003C50C0" w:rsidP="003C50C0">
      <w:pPr>
        <w:jc w:val="both"/>
        <w:rPr>
          <w:bCs/>
          <w:sz w:val="22"/>
          <w:szCs w:val="22"/>
        </w:rPr>
      </w:pPr>
      <w:r w:rsidRPr="00B30EB1">
        <w:rPr>
          <w:bCs/>
          <w:sz w:val="22"/>
          <w:szCs w:val="22"/>
        </w:rPr>
        <w:t xml:space="preserve"> 25-km long area around natural steppe landscapes is 2</w:t>
      </w:r>
      <w:proofErr w:type="gramStart"/>
      <w:r w:rsidRPr="00B30EB1">
        <w:rPr>
          <w:bCs/>
          <w:sz w:val="22"/>
          <w:szCs w:val="22"/>
        </w:rPr>
        <w:t>,5</w:t>
      </w:r>
      <w:proofErr w:type="gramEnd"/>
      <w:r w:rsidRPr="00B30EB1">
        <w:rPr>
          <w:bCs/>
          <w:sz w:val="22"/>
          <w:szCs w:val="22"/>
        </w:rPr>
        <w:t xml:space="preserve"> </w:t>
      </w:r>
      <w:proofErr w:type="spellStart"/>
      <w:r w:rsidRPr="00B30EB1">
        <w:rPr>
          <w:bCs/>
          <w:sz w:val="22"/>
          <w:szCs w:val="22"/>
        </w:rPr>
        <w:t>mln</w:t>
      </w:r>
      <w:proofErr w:type="spellEnd"/>
      <w:r w:rsidRPr="00B30EB1">
        <w:rPr>
          <w:bCs/>
          <w:sz w:val="22"/>
          <w:szCs w:val="22"/>
        </w:rPr>
        <w:t xml:space="preserve"> ha in </w:t>
      </w:r>
      <w:proofErr w:type="spellStart"/>
      <w:r w:rsidRPr="00B30EB1">
        <w:rPr>
          <w:bCs/>
          <w:sz w:val="22"/>
          <w:szCs w:val="22"/>
        </w:rPr>
        <w:t>Priazovye</w:t>
      </w:r>
      <w:proofErr w:type="spellEnd"/>
      <w:r w:rsidRPr="00B30EB1">
        <w:rPr>
          <w:bCs/>
          <w:sz w:val="22"/>
          <w:szCs w:val="22"/>
        </w:rPr>
        <w:t xml:space="preserve"> (population: 566 000 persons in the agricultural part and 730 000 in </w:t>
      </w:r>
      <w:proofErr w:type="spellStart"/>
      <w:r w:rsidRPr="00B30EB1">
        <w:rPr>
          <w:bCs/>
          <w:sz w:val="22"/>
          <w:szCs w:val="22"/>
        </w:rPr>
        <w:t>Melitopol</w:t>
      </w:r>
      <w:proofErr w:type="spellEnd"/>
      <w:r w:rsidRPr="00B30EB1">
        <w:rPr>
          <w:bCs/>
          <w:sz w:val="22"/>
          <w:szCs w:val="22"/>
        </w:rPr>
        <w:t xml:space="preserve">, </w:t>
      </w:r>
      <w:proofErr w:type="spellStart"/>
      <w:r w:rsidRPr="00B30EB1">
        <w:rPr>
          <w:bCs/>
          <w:sz w:val="22"/>
          <w:szCs w:val="22"/>
        </w:rPr>
        <w:t>Berdyansk</w:t>
      </w:r>
      <w:proofErr w:type="spellEnd"/>
      <w:r w:rsidRPr="00B30EB1">
        <w:rPr>
          <w:bCs/>
          <w:sz w:val="22"/>
          <w:szCs w:val="22"/>
        </w:rPr>
        <w:t xml:space="preserve">, Mariupol) and 1,6 </w:t>
      </w:r>
      <w:proofErr w:type="spellStart"/>
      <w:r w:rsidRPr="00B30EB1">
        <w:rPr>
          <w:bCs/>
          <w:sz w:val="22"/>
          <w:szCs w:val="22"/>
        </w:rPr>
        <w:t>mln</w:t>
      </w:r>
      <w:proofErr w:type="spellEnd"/>
      <w:r w:rsidRPr="00B30EB1">
        <w:rPr>
          <w:bCs/>
          <w:sz w:val="22"/>
          <w:szCs w:val="22"/>
        </w:rPr>
        <w:t xml:space="preserve"> ha in Kherson region (population: 330 000 persons in the agricultural part and 333 000 persons in Kherson and </w:t>
      </w:r>
      <w:proofErr w:type="spellStart"/>
      <w:r w:rsidRPr="00B30EB1">
        <w:rPr>
          <w:bCs/>
          <w:sz w:val="22"/>
          <w:szCs w:val="22"/>
        </w:rPr>
        <w:t>Kakhovka</w:t>
      </w:r>
      <w:proofErr w:type="spellEnd"/>
      <w:r w:rsidRPr="00B30EB1">
        <w:rPr>
          <w:bCs/>
          <w:sz w:val="22"/>
          <w:szCs w:val="22"/>
        </w:rPr>
        <w:t xml:space="preserve"> seaports).</w:t>
      </w:r>
    </w:p>
    <w:p w:rsidR="003C50C0" w:rsidRPr="00B30EB1" w:rsidRDefault="003C50C0" w:rsidP="003C50C0">
      <w:pPr>
        <w:jc w:val="both"/>
        <w:rPr>
          <w:bCs/>
          <w:sz w:val="22"/>
          <w:szCs w:val="22"/>
        </w:rPr>
      </w:pPr>
      <w:r w:rsidRPr="00B30EB1">
        <w:rPr>
          <w:bCs/>
          <w:sz w:val="22"/>
          <w:szCs w:val="22"/>
        </w:rPr>
        <w:t xml:space="preserve">Area, which is influenced the most by agricultural activities is located very close to natural landscapes within the boundaries of 5 km. Total area is 1,4 </w:t>
      </w:r>
      <w:proofErr w:type="spellStart"/>
      <w:r w:rsidRPr="00B30EB1">
        <w:rPr>
          <w:bCs/>
          <w:sz w:val="22"/>
          <w:szCs w:val="22"/>
        </w:rPr>
        <w:t>mln</w:t>
      </w:r>
      <w:proofErr w:type="spellEnd"/>
      <w:r w:rsidRPr="00B30EB1">
        <w:rPr>
          <w:bCs/>
          <w:sz w:val="22"/>
          <w:szCs w:val="22"/>
        </w:rPr>
        <w:t xml:space="preserve"> ha.</w:t>
      </w:r>
    </w:p>
    <w:p w:rsidR="003C50C0" w:rsidRPr="00B30EB1" w:rsidRDefault="003C50C0" w:rsidP="003C50C0">
      <w:pPr>
        <w:jc w:val="both"/>
        <w:rPr>
          <w:bCs/>
          <w:sz w:val="22"/>
          <w:szCs w:val="22"/>
        </w:rPr>
      </w:pPr>
      <w:r w:rsidRPr="00B30EB1">
        <w:rPr>
          <w:bCs/>
          <w:sz w:val="22"/>
          <w:szCs w:val="22"/>
        </w:rPr>
        <w:t xml:space="preserve">Mainly region is focused on agricultural activity, although there is an industrial center Mariupol and also </w:t>
      </w:r>
      <w:proofErr w:type="spellStart"/>
      <w:r w:rsidRPr="00B30EB1">
        <w:rPr>
          <w:bCs/>
          <w:sz w:val="22"/>
          <w:szCs w:val="22"/>
        </w:rPr>
        <w:t>Melitopol</w:t>
      </w:r>
      <w:proofErr w:type="spellEnd"/>
      <w:r w:rsidRPr="00B30EB1">
        <w:rPr>
          <w:bCs/>
          <w:sz w:val="22"/>
          <w:szCs w:val="22"/>
        </w:rPr>
        <w:t xml:space="preserve"> and </w:t>
      </w:r>
      <w:proofErr w:type="spellStart"/>
      <w:r w:rsidRPr="00B30EB1">
        <w:rPr>
          <w:bCs/>
          <w:sz w:val="22"/>
          <w:szCs w:val="22"/>
        </w:rPr>
        <w:t>Berdyansk</w:t>
      </w:r>
      <w:proofErr w:type="spellEnd"/>
      <w:r w:rsidRPr="00B30EB1">
        <w:rPr>
          <w:bCs/>
          <w:sz w:val="22"/>
          <w:szCs w:val="22"/>
        </w:rPr>
        <w:t xml:space="preserve"> (56% of </w:t>
      </w:r>
      <w:proofErr w:type="spellStart"/>
      <w:r w:rsidRPr="00B30EB1">
        <w:rPr>
          <w:bCs/>
          <w:sz w:val="22"/>
          <w:szCs w:val="22"/>
        </w:rPr>
        <w:t>Priazovye</w:t>
      </w:r>
      <w:proofErr w:type="spellEnd"/>
      <w:r w:rsidRPr="00B30EB1">
        <w:rPr>
          <w:bCs/>
          <w:sz w:val="22"/>
          <w:szCs w:val="22"/>
        </w:rPr>
        <w:t xml:space="preserve"> region population). This is the place where the majority of industrial enterprises are located; it leads to pollution of atmosphere and surface water. For easier reference for communities, 30 administrative </w:t>
      </w:r>
      <w:proofErr w:type="spellStart"/>
      <w:r w:rsidRPr="00B30EB1">
        <w:rPr>
          <w:bCs/>
          <w:sz w:val="22"/>
          <w:szCs w:val="22"/>
        </w:rPr>
        <w:t>rayons</w:t>
      </w:r>
      <w:proofErr w:type="spellEnd"/>
      <w:r w:rsidRPr="00B30EB1">
        <w:rPr>
          <w:bCs/>
          <w:sz w:val="22"/>
          <w:szCs w:val="22"/>
        </w:rPr>
        <w:t xml:space="preserve"> were identified within the proposed landscape. They are as follows. </w:t>
      </w:r>
    </w:p>
    <w:p w:rsidR="003C50C0" w:rsidRPr="00B30EB1" w:rsidRDefault="003C50C0" w:rsidP="003C50C0">
      <w:pPr>
        <w:jc w:val="both"/>
        <w:rPr>
          <w:bCs/>
          <w:sz w:val="22"/>
          <w:szCs w:val="22"/>
          <w:lang w:val="uk-UA"/>
        </w:rPr>
      </w:pPr>
      <w:r w:rsidRPr="00B30EB1">
        <w:rPr>
          <w:bCs/>
          <w:sz w:val="22"/>
          <w:szCs w:val="22"/>
        </w:rPr>
        <w:lastRenderedPageBreak/>
        <w:t>Lugansk region</w:t>
      </w:r>
      <w:r w:rsidRPr="00B30EB1">
        <w:rPr>
          <w:bCs/>
          <w:sz w:val="22"/>
          <w:szCs w:val="22"/>
          <w:lang w:val="uk-UA"/>
        </w:rPr>
        <w:t xml:space="preserve">: </w:t>
      </w:r>
      <w:proofErr w:type="spellStart"/>
      <w:r w:rsidRPr="00B30EB1">
        <w:rPr>
          <w:bCs/>
          <w:sz w:val="22"/>
          <w:szCs w:val="22"/>
        </w:rPr>
        <w:t>Novopskovskyi</w:t>
      </w:r>
      <w:proofErr w:type="spellEnd"/>
      <w:r w:rsidRPr="00B30EB1">
        <w:rPr>
          <w:bCs/>
          <w:sz w:val="22"/>
          <w:szCs w:val="22"/>
        </w:rPr>
        <w:t xml:space="preserve">, </w:t>
      </w:r>
      <w:proofErr w:type="spellStart"/>
      <w:r w:rsidRPr="00B30EB1">
        <w:rPr>
          <w:bCs/>
          <w:sz w:val="22"/>
          <w:szCs w:val="22"/>
        </w:rPr>
        <w:t>Bilovodskyi</w:t>
      </w:r>
      <w:proofErr w:type="spellEnd"/>
      <w:r w:rsidRPr="00B30EB1">
        <w:rPr>
          <w:bCs/>
          <w:sz w:val="22"/>
          <w:szCs w:val="22"/>
        </w:rPr>
        <w:t xml:space="preserve">, </w:t>
      </w:r>
      <w:proofErr w:type="spellStart"/>
      <w:r w:rsidRPr="00B30EB1">
        <w:rPr>
          <w:bCs/>
          <w:sz w:val="22"/>
          <w:szCs w:val="22"/>
        </w:rPr>
        <w:t>Stanychno-Luganskyi</w:t>
      </w:r>
      <w:proofErr w:type="spellEnd"/>
      <w:r w:rsidRPr="00B30EB1">
        <w:rPr>
          <w:bCs/>
          <w:sz w:val="22"/>
          <w:szCs w:val="22"/>
        </w:rPr>
        <w:t xml:space="preserve">, </w:t>
      </w:r>
      <w:proofErr w:type="spellStart"/>
      <w:r w:rsidRPr="00B30EB1">
        <w:rPr>
          <w:bCs/>
          <w:sz w:val="22"/>
          <w:szCs w:val="22"/>
        </w:rPr>
        <w:t>Novoaidarskyi</w:t>
      </w:r>
      <w:proofErr w:type="spellEnd"/>
      <w:r w:rsidRPr="00B30EB1">
        <w:rPr>
          <w:bCs/>
          <w:sz w:val="22"/>
          <w:szCs w:val="22"/>
        </w:rPr>
        <w:t xml:space="preserve">, </w:t>
      </w:r>
      <w:proofErr w:type="spellStart"/>
      <w:r w:rsidRPr="00B30EB1">
        <w:rPr>
          <w:bCs/>
          <w:sz w:val="22"/>
          <w:szCs w:val="22"/>
        </w:rPr>
        <w:t>Bilokurakynskyi</w:t>
      </w:r>
      <w:proofErr w:type="spellEnd"/>
      <w:r w:rsidRPr="00B30EB1">
        <w:rPr>
          <w:bCs/>
          <w:sz w:val="22"/>
          <w:szCs w:val="22"/>
        </w:rPr>
        <w:t xml:space="preserve">, </w:t>
      </w:r>
      <w:r w:rsidRPr="00B30EB1">
        <w:rPr>
          <w:bCs/>
          <w:sz w:val="22"/>
          <w:szCs w:val="22"/>
          <w:lang w:val="uk-UA"/>
        </w:rPr>
        <w:t xml:space="preserve"> </w:t>
      </w:r>
      <w:proofErr w:type="spellStart"/>
      <w:r w:rsidRPr="00B30EB1">
        <w:rPr>
          <w:bCs/>
          <w:sz w:val="22"/>
          <w:szCs w:val="22"/>
        </w:rPr>
        <w:t>Svativskyi</w:t>
      </w:r>
      <w:proofErr w:type="spellEnd"/>
      <w:r w:rsidRPr="00B30EB1">
        <w:rPr>
          <w:bCs/>
          <w:sz w:val="22"/>
          <w:szCs w:val="22"/>
        </w:rPr>
        <w:t xml:space="preserve">, </w:t>
      </w:r>
      <w:proofErr w:type="spellStart"/>
      <w:r w:rsidRPr="00B30EB1">
        <w:rPr>
          <w:bCs/>
          <w:sz w:val="22"/>
          <w:szCs w:val="22"/>
        </w:rPr>
        <w:t>Troitskyi</w:t>
      </w:r>
      <w:proofErr w:type="spellEnd"/>
      <w:r w:rsidRPr="00B30EB1">
        <w:rPr>
          <w:bCs/>
          <w:sz w:val="22"/>
          <w:szCs w:val="22"/>
        </w:rPr>
        <w:t xml:space="preserve">, </w:t>
      </w:r>
      <w:proofErr w:type="spellStart"/>
      <w:r w:rsidRPr="00B30EB1">
        <w:rPr>
          <w:bCs/>
          <w:sz w:val="22"/>
          <w:szCs w:val="22"/>
        </w:rPr>
        <w:t>Milovskyi</w:t>
      </w:r>
      <w:proofErr w:type="spellEnd"/>
      <w:r w:rsidRPr="00B30EB1">
        <w:rPr>
          <w:bCs/>
          <w:sz w:val="22"/>
          <w:szCs w:val="22"/>
        </w:rPr>
        <w:t xml:space="preserve">, </w:t>
      </w:r>
      <w:proofErr w:type="spellStart"/>
      <w:r w:rsidRPr="00B30EB1">
        <w:rPr>
          <w:bCs/>
          <w:sz w:val="22"/>
          <w:szCs w:val="22"/>
        </w:rPr>
        <w:t>Starobilskyi</w:t>
      </w:r>
      <w:proofErr w:type="spellEnd"/>
      <w:r w:rsidRPr="00B30EB1">
        <w:rPr>
          <w:bCs/>
          <w:sz w:val="22"/>
          <w:szCs w:val="22"/>
        </w:rPr>
        <w:t xml:space="preserve">, </w:t>
      </w:r>
      <w:proofErr w:type="spellStart"/>
      <w:r w:rsidRPr="00B30EB1">
        <w:rPr>
          <w:bCs/>
          <w:sz w:val="22"/>
          <w:szCs w:val="22"/>
        </w:rPr>
        <w:t>Markivskyi</w:t>
      </w:r>
      <w:proofErr w:type="spellEnd"/>
      <w:r w:rsidRPr="00B30EB1">
        <w:rPr>
          <w:bCs/>
          <w:sz w:val="22"/>
          <w:szCs w:val="22"/>
        </w:rPr>
        <w:t xml:space="preserve">, </w:t>
      </w:r>
      <w:proofErr w:type="spellStart"/>
      <w:r w:rsidRPr="00B30EB1">
        <w:rPr>
          <w:bCs/>
          <w:sz w:val="22"/>
          <w:szCs w:val="22"/>
        </w:rPr>
        <w:t>Popasnyanskyi</w:t>
      </w:r>
      <w:proofErr w:type="spellEnd"/>
      <w:r w:rsidRPr="00B30EB1">
        <w:rPr>
          <w:bCs/>
          <w:sz w:val="22"/>
          <w:szCs w:val="22"/>
        </w:rPr>
        <w:t xml:space="preserve">, </w:t>
      </w:r>
      <w:proofErr w:type="spellStart"/>
      <w:r w:rsidRPr="00B30EB1">
        <w:rPr>
          <w:bCs/>
          <w:sz w:val="22"/>
          <w:szCs w:val="22"/>
        </w:rPr>
        <w:t>Kreminskyi</w:t>
      </w:r>
      <w:proofErr w:type="spellEnd"/>
      <w:r w:rsidRPr="00B30EB1">
        <w:rPr>
          <w:bCs/>
          <w:sz w:val="22"/>
          <w:szCs w:val="22"/>
        </w:rPr>
        <w:t xml:space="preserve"> districts; Donetsk region : </w:t>
      </w:r>
      <w:proofErr w:type="spellStart"/>
      <w:r w:rsidRPr="00B30EB1">
        <w:rPr>
          <w:bCs/>
          <w:sz w:val="22"/>
          <w:szCs w:val="22"/>
        </w:rPr>
        <w:t>Slovyanskyi</w:t>
      </w:r>
      <w:proofErr w:type="spellEnd"/>
      <w:r w:rsidRPr="00B30EB1">
        <w:rPr>
          <w:bCs/>
          <w:sz w:val="22"/>
          <w:szCs w:val="22"/>
        </w:rPr>
        <w:t xml:space="preserve">, </w:t>
      </w:r>
      <w:proofErr w:type="spellStart"/>
      <w:r w:rsidRPr="00B30EB1">
        <w:rPr>
          <w:bCs/>
          <w:sz w:val="22"/>
          <w:szCs w:val="22"/>
        </w:rPr>
        <w:t>Bahmutskyi</w:t>
      </w:r>
      <w:proofErr w:type="spellEnd"/>
      <w:r w:rsidRPr="00B30EB1">
        <w:rPr>
          <w:bCs/>
          <w:sz w:val="22"/>
          <w:szCs w:val="22"/>
        </w:rPr>
        <w:t xml:space="preserve">, </w:t>
      </w:r>
      <w:proofErr w:type="spellStart"/>
      <w:r w:rsidRPr="00B30EB1">
        <w:rPr>
          <w:bCs/>
          <w:sz w:val="22"/>
          <w:szCs w:val="22"/>
        </w:rPr>
        <w:t>Kostyantynivskyi</w:t>
      </w:r>
      <w:proofErr w:type="spellEnd"/>
      <w:r w:rsidRPr="00B30EB1">
        <w:rPr>
          <w:bCs/>
          <w:sz w:val="22"/>
          <w:szCs w:val="22"/>
        </w:rPr>
        <w:t xml:space="preserve">, </w:t>
      </w:r>
      <w:proofErr w:type="spellStart"/>
      <w:r w:rsidRPr="00B30EB1">
        <w:rPr>
          <w:bCs/>
          <w:sz w:val="22"/>
          <w:szCs w:val="22"/>
        </w:rPr>
        <w:t>Dobropilskyi</w:t>
      </w:r>
      <w:proofErr w:type="spellEnd"/>
      <w:r w:rsidRPr="00B30EB1">
        <w:rPr>
          <w:bCs/>
          <w:sz w:val="22"/>
          <w:szCs w:val="22"/>
        </w:rPr>
        <w:t xml:space="preserve">, </w:t>
      </w:r>
      <w:proofErr w:type="spellStart"/>
      <w:r w:rsidRPr="00B30EB1">
        <w:rPr>
          <w:bCs/>
          <w:sz w:val="22"/>
          <w:szCs w:val="22"/>
        </w:rPr>
        <w:t>Krasnolimanskyi</w:t>
      </w:r>
      <w:proofErr w:type="spellEnd"/>
      <w:r w:rsidRPr="00B30EB1">
        <w:rPr>
          <w:bCs/>
          <w:sz w:val="22"/>
          <w:szCs w:val="22"/>
        </w:rPr>
        <w:t xml:space="preserve">, </w:t>
      </w:r>
      <w:r w:rsidRPr="00B30EB1">
        <w:rPr>
          <w:bCs/>
          <w:sz w:val="22"/>
          <w:szCs w:val="22"/>
          <w:lang w:val="uk-UA"/>
        </w:rPr>
        <w:t xml:space="preserve"> </w:t>
      </w:r>
      <w:proofErr w:type="spellStart"/>
      <w:r w:rsidRPr="00B30EB1">
        <w:rPr>
          <w:bCs/>
          <w:sz w:val="22"/>
          <w:szCs w:val="22"/>
        </w:rPr>
        <w:t>Volnovaskyi</w:t>
      </w:r>
      <w:proofErr w:type="spellEnd"/>
      <w:r w:rsidRPr="00B30EB1">
        <w:rPr>
          <w:bCs/>
          <w:sz w:val="22"/>
          <w:szCs w:val="22"/>
        </w:rPr>
        <w:t xml:space="preserve">, </w:t>
      </w:r>
      <w:proofErr w:type="spellStart"/>
      <w:r w:rsidRPr="00B30EB1">
        <w:rPr>
          <w:bCs/>
          <w:sz w:val="22"/>
          <w:szCs w:val="22"/>
        </w:rPr>
        <w:t>Volodarskyi</w:t>
      </w:r>
      <w:proofErr w:type="spellEnd"/>
      <w:r w:rsidRPr="00B30EB1">
        <w:rPr>
          <w:bCs/>
          <w:sz w:val="22"/>
          <w:szCs w:val="22"/>
        </w:rPr>
        <w:t xml:space="preserve">, </w:t>
      </w:r>
      <w:proofErr w:type="spellStart"/>
      <w:r w:rsidRPr="00B30EB1">
        <w:rPr>
          <w:bCs/>
          <w:sz w:val="22"/>
          <w:szCs w:val="22"/>
        </w:rPr>
        <w:t>Pershotravnebyi</w:t>
      </w:r>
      <w:proofErr w:type="spellEnd"/>
      <w:r w:rsidRPr="00B30EB1">
        <w:rPr>
          <w:bCs/>
          <w:sz w:val="22"/>
          <w:szCs w:val="22"/>
        </w:rPr>
        <w:t xml:space="preserve">; Kherson region: </w:t>
      </w:r>
      <w:proofErr w:type="spellStart"/>
      <w:r w:rsidRPr="00B30EB1">
        <w:rPr>
          <w:bCs/>
          <w:sz w:val="22"/>
          <w:szCs w:val="22"/>
        </w:rPr>
        <w:t>Bereslavskyi</w:t>
      </w:r>
      <w:proofErr w:type="spellEnd"/>
      <w:r w:rsidRPr="00B30EB1">
        <w:rPr>
          <w:bCs/>
          <w:sz w:val="22"/>
          <w:szCs w:val="22"/>
        </w:rPr>
        <w:t xml:space="preserve">, </w:t>
      </w:r>
      <w:proofErr w:type="spellStart"/>
      <w:r w:rsidRPr="00B30EB1">
        <w:rPr>
          <w:bCs/>
          <w:sz w:val="22"/>
          <w:szCs w:val="22"/>
        </w:rPr>
        <w:t>Kahovskyi</w:t>
      </w:r>
      <w:proofErr w:type="spellEnd"/>
      <w:r w:rsidRPr="00B30EB1">
        <w:rPr>
          <w:bCs/>
          <w:sz w:val="22"/>
          <w:szCs w:val="22"/>
        </w:rPr>
        <w:t xml:space="preserve">, </w:t>
      </w:r>
      <w:proofErr w:type="spellStart"/>
      <w:r w:rsidRPr="00B30EB1">
        <w:rPr>
          <w:bCs/>
          <w:sz w:val="22"/>
          <w:szCs w:val="22"/>
        </w:rPr>
        <w:t>Ivanivskyi</w:t>
      </w:r>
      <w:proofErr w:type="spellEnd"/>
      <w:r w:rsidRPr="00B30EB1">
        <w:rPr>
          <w:bCs/>
          <w:sz w:val="22"/>
          <w:szCs w:val="22"/>
        </w:rPr>
        <w:t xml:space="preserve">, </w:t>
      </w:r>
      <w:r w:rsidRPr="00B30EB1">
        <w:rPr>
          <w:bCs/>
          <w:sz w:val="22"/>
          <w:szCs w:val="22"/>
          <w:lang w:val="uk-UA"/>
        </w:rPr>
        <w:t xml:space="preserve"> </w:t>
      </w:r>
      <w:proofErr w:type="spellStart"/>
      <w:r w:rsidRPr="00B30EB1">
        <w:rPr>
          <w:bCs/>
          <w:sz w:val="22"/>
          <w:szCs w:val="22"/>
        </w:rPr>
        <w:t>Bilozerskyi</w:t>
      </w:r>
      <w:proofErr w:type="spellEnd"/>
      <w:r w:rsidRPr="00B30EB1">
        <w:rPr>
          <w:bCs/>
          <w:sz w:val="22"/>
          <w:szCs w:val="22"/>
        </w:rPr>
        <w:t xml:space="preserve">, </w:t>
      </w:r>
      <w:proofErr w:type="spellStart"/>
      <w:r w:rsidRPr="00B30EB1">
        <w:rPr>
          <w:bCs/>
          <w:sz w:val="22"/>
          <w:szCs w:val="22"/>
        </w:rPr>
        <w:t>Tsyuryupynskyi</w:t>
      </w:r>
      <w:proofErr w:type="spellEnd"/>
      <w:r w:rsidRPr="00B30EB1">
        <w:rPr>
          <w:bCs/>
          <w:sz w:val="22"/>
          <w:szCs w:val="22"/>
        </w:rPr>
        <w:t xml:space="preserve">, </w:t>
      </w:r>
      <w:proofErr w:type="spellStart"/>
      <w:r w:rsidRPr="00B30EB1">
        <w:rPr>
          <w:bCs/>
          <w:sz w:val="22"/>
          <w:szCs w:val="22"/>
        </w:rPr>
        <w:t>Novotritskyi</w:t>
      </w:r>
      <w:proofErr w:type="spellEnd"/>
      <w:r w:rsidRPr="00B30EB1">
        <w:rPr>
          <w:bCs/>
          <w:sz w:val="22"/>
          <w:szCs w:val="22"/>
        </w:rPr>
        <w:t xml:space="preserve">, </w:t>
      </w:r>
      <w:proofErr w:type="spellStart"/>
      <w:r w:rsidRPr="00B30EB1">
        <w:rPr>
          <w:bCs/>
          <w:sz w:val="22"/>
          <w:szCs w:val="22"/>
        </w:rPr>
        <w:t>Genicheskyi</w:t>
      </w:r>
      <w:proofErr w:type="spellEnd"/>
      <w:r w:rsidRPr="00B30EB1">
        <w:rPr>
          <w:bCs/>
          <w:sz w:val="22"/>
          <w:szCs w:val="22"/>
        </w:rPr>
        <w:t xml:space="preserve">, </w:t>
      </w:r>
      <w:proofErr w:type="spellStart"/>
      <w:r w:rsidRPr="00B30EB1">
        <w:rPr>
          <w:bCs/>
          <w:sz w:val="22"/>
          <w:szCs w:val="22"/>
        </w:rPr>
        <w:t>Holoprystanskyi</w:t>
      </w:r>
      <w:proofErr w:type="spellEnd"/>
      <w:r w:rsidRPr="00B30EB1">
        <w:rPr>
          <w:bCs/>
          <w:sz w:val="22"/>
          <w:szCs w:val="22"/>
        </w:rPr>
        <w:t xml:space="preserve">, </w:t>
      </w:r>
      <w:proofErr w:type="spellStart"/>
      <w:r w:rsidRPr="00B30EB1">
        <w:rPr>
          <w:bCs/>
          <w:sz w:val="22"/>
          <w:szCs w:val="22"/>
        </w:rPr>
        <w:t>Skadovskyi</w:t>
      </w:r>
      <w:proofErr w:type="spellEnd"/>
      <w:r w:rsidRPr="00B30EB1">
        <w:rPr>
          <w:bCs/>
          <w:sz w:val="22"/>
          <w:szCs w:val="22"/>
        </w:rPr>
        <w:t xml:space="preserve">, </w:t>
      </w:r>
      <w:proofErr w:type="spellStart"/>
      <w:r w:rsidRPr="00B30EB1">
        <w:rPr>
          <w:bCs/>
          <w:sz w:val="22"/>
          <w:szCs w:val="22"/>
        </w:rPr>
        <w:t>Kalanchatsky</w:t>
      </w:r>
      <w:proofErr w:type="spellEnd"/>
      <w:r w:rsidRPr="00B30EB1">
        <w:rPr>
          <w:bCs/>
          <w:sz w:val="22"/>
          <w:szCs w:val="22"/>
        </w:rPr>
        <w:t xml:space="preserve"> </w:t>
      </w:r>
      <w:proofErr w:type="spellStart"/>
      <w:r w:rsidRPr="00B30EB1">
        <w:rPr>
          <w:bCs/>
          <w:sz w:val="22"/>
          <w:szCs w:val="22"/>
        </w:rPr>
        <w:t>rayons</w:t>
      </w:r>
      <w:proofErr w:type="spellEnd"/>
      <w:r w:rsidRPr="00B30EB1">
        <w:rPr>
          <w:bCs/>
          <w:sz w:val="22"/>
          <w:szCs w:val="22"/>
        </w:rPr>
        <w:t xml:space="preserve">. </w:t>
      </w:r>
    </w:p>
    <w:p w:rsidR="003C50C0" w:rsidRPr="00B30EB1" w:rsidRDefault="003C50C0" w:rsidP="003C50C0">
      <w:pPr>
        <w:jc w:val="both"/>
        <w:rPr>
          <w:bCs/>
          <w:sz w:val="22"/>
          <w:szCs w:val="22"/>
          <w:lang w:val="uk-UA"/>
        </w:rPr>
      </w:pPr>
    </w:p>
    <w:p w:rsidR="003C50C0" w:rsidRPr="00B30EB1" w:rsidRDefault="003C50C0" w:rsidP="003C50C0">
      <w:pPr>
        <w:jc w:val="both"/>
        <w:rPr>
          <w:bCs/>
          <w:sz w:val="22"/>
          <w:szCs w:val="22"/>
        </w:rPr>
      </w:pPr>
      <w:r w:rsidRPr="00B30EB1">
        <w:rPr>
          <w:bCs/>
          <w:sz w:val="22"/>
          <w:szCs w:val="22"/>
        </w:rPr>
        <w:t xml:space="preserve">Zone of mixed forests of Ukraine is represented by Ukrainian </w:t>
      </w:r>
      <w:proofErr w:type="spellStart"/>
      <w:r w:rsidRPr="00B30EB1">
        <w:rPr>
          <w:bCs/>
          <w:sz w:val="22"/>
          <w:szCs w:val="22"/>
        </w:rPr>
        <w:t>Polissya</w:t>
      </w:r>
      <w:proofErr w:type="spellEnd"/>
      <w:r w:rsidRPr="00B30EB1">
        <w:rPr>
          <w:bCs/>
          <w:sz w:val="22"/>
          <w:szCs w:val="22"/>
        </w:rPr>
        <w:t xml:space="preserve">. The southern boundary is near the Ravi-Ruska, </w:t>
      </w:r>
      <w:proofErr w:type="spellStart"/>
      <w:r w:rsidRPr="00B30EB1">
        <w:rPr>
          <w:bCs/>
          <w:sz w:val="22"/>
          <w:szCs w:val="22"/>
        </w:rPr>
        <w:t>Lviv</w:t>
      </w:r>
      <w:proofErr w:type="spellEnd"/>
      <w:r w:rsidRPr="00B30EB1">
        <w:rPr>
          <w:bCs/>
          <w:sz w:val="22"/>
          <w:szCs w:val="22"/>
        </w:rPr>
        <w:t xml:space="preserve">, </w:t>
      </w:r>
      <w:proofErr w:type="spellStart"/>
      <w:r w:rsidRPr="00B30EB1">
        <w:rPr>
          <w:bCs/>
          <w:sz w:val="22"/>
          <w:szCs w:val="22"/>
        </w:rPr>
        <w:t>Zolochiv</w:t>
      </w:r>
      <w:proofErr w:type="spellEnd"/>
      <w:r w:rsidRPr="00B30EB1">
        <w:rPr>
          <w:bCs/>
          <w:sz w:val="22"/>
          <w:szCs w:val="22"/>
        </w:rPr>
        <w:t xml:space="preserve">, </w:t>
      </w:r>
      <w:proofErr w:type="spellStart"/>
      <w:r w:rsidRPr="00B30EB1">
        <w:rPr>
          <w:bCs/>
          <w:sz w:val="22"/>
          <w:szCs w:val="22"/>
        </w:rPr>
        <w:t>Shepetivka</w:t>
      </w:r>
      <w:proofErr w:type="spellEnd"/>
      <w:r w:rsidRPr="00B30EB1">
        <w:rPr>
          <w:bCs/>
          <w:sz w:val="22"/>
          <w:szCs w:val="22"/>
        </w:rPr>
        <w:t xml:space="preserve">, Zhytomyr, Kyiv, </w:t>
      </w:r>
      <w:proofErr w:type="spellStart"/>
      <w:r w:rsidRPr="00B30EB1">
        <w:rPr>
          <w:bCs/>
          <w:sz w:val="22"/>
          <w:szCs w:val="22"/>
        </w:rPr>
        <w:t>Nizhyn</w:t>
      </w:r>
      <w:proofErr w:type="spellEnd"/>
      <w:r w:rsidRPr="00B30EB1">
        <w:rPr>
          <w:bCs/>
          <w:sz w:val="22"/>
          <w:szCs w:val="22"/>
        </w:rPr>
        <w:t xml:space="preserve">, </w:t>
      </w:r>
      <w:proofErr w:type="spellStart"/>
      <w:proofErr w:type="gramStart"/>
      <w:r w:rsidRPr="00B30EB1">
        <w:rPr>
          <w:bCs/>
          <w:sz w:val="22"/>
          <w:szCs w:val="22"/>
        </w:rPr>
        <w:t>Glukhov</w:t>
      </w:r>
      <w:proofErr w:type="spellEnd"/>
      <w:proofErr w:type="gramEnd"/>
      <w:r w:rsidRPr="00B30EB1">
        <w:rPr>
          <w:bCs/>
          <w:sz w:val="22"/>
          <w:szCs w:val="22"/>
        </w:rPr>
        <w:t xml:space="preserve">. It is characterized by a low-lying terrain, gravel, </w:t>
      </w:r>
      <w:proofErr w:type="gramStart"/>
      <w:r w:rsidRPr="00B30EB1">
        <w:rPr>
          <w:bCs/>
          <w:sz w:val="22"/>
          <w:szCs w:val="22"/>
        </w:rPr>
        <w:t>sand</w:t>
      </w:r>
      <w:proofErr w:type="gramEnd"/>
      <w:r w:rsidRPr="00B30EB1">
        <w:rPr>
          <w:bCs/>
          <w:sz w:val="22"/>
          <w:szCs w:val="22"/>
        </w:rPr>
        <w:t xml:space="preserve"> and sand-clay deposits. The soils are sod-</w:t>
      </w:r>
      <w:proofErr w:type="spellStart"/>
      <w:r w:rsidRPr="00B30EB1">
        <w:rPr>
          <w:bCs/>
          <w:sz w:val="22"/>
          <w:szCs w:val="22"/>
        </w:rPr>
        <w:t>podzolic</w:t>
      </w:r>
      <w:proofErr w:type="spellEnd"/>
      <w:r w:rsidRPr="00B30EB1">
        <w:rPr>
          <w:bCs/>
          <w:sz w:val="22"/>
          <w:szCs w:val="22"/>
        </w:rPr>
        <w:t xml:space="preserve"> and bog. </w:t>
      </w:r>
      <w:proofErr w:type="gramStart"/>
      <w:r w:rsidRPr="00B30EB1">
        <w:rPr>
          <w:bCs/>
          <w:sz w:val="22"/>
          <w:szCs w:val="22"/>
        </w:rPr>
        <w:t>pine</w:t>
      </w:r>
      <w:proofErr w:type="gramEnd"/>
      <w:r w:rsidRPr="00B30EB1">
        <w:rPr>
          <w:bCs/>
          <w:sz w:val="22"/>
          <w:szCs w:val="22"/>
        </w:rPr>
        <w:t>, oak and pine and oak-hornbeam forests are the most of the common on this territory.</w:t>
      </w:r>
    </w:p>
    <w:p w:rsidR="003C50C0" w:rsidRPr="00B30EB1" w:rsidRDefault="003C50C0" w:rsidP="003C50C0">
      <w:pPr>
        <w:jc w:val="both"/>
        <w:rPr>
          <w:bCs/>
          <w:sz w:val="22"/>
          <w:szCs w:val="22"/>
        </w:rPr>
      </w:pPr>
      <w:r w:rsidRPr="00B30EB1">
        <w:rPr>
          <w:bCs/>
          <w:sz w:val="22"/>
          <w:szCs w:val="22"/>
        </w:rPr>
        <w:t xml:space="preserve">Nature reserves: </w:t>
      </w:r>
      <w:proofErr w:type="spellStart"/>
      <w:r w:rsidRPr="00B30EB1">
        <w:rPr>
          <w:bCs/>
          <w:sz w:val="22"/>
          <w:szCs w:val="22"/>
        </w:rPr>
        <w:t>Polissya</w:t>
      </w:r>
      <w:proofErr w:type="spellEnd"/>
      <w:r w:rsidRPr="00B30EB1">
        <w:rPr>
          <w:bCs/>
          <w:sz w:val="22"/>
          <w:szCs w:val="22"/>
        </w:rPr>
        <w:t xml:space="preserve">, Rivne, </w:t>
      </w:r>
      <w:proofErr w:type="spellStart"/>
      <w:r w:rsidRPr="00B30EB1">
        <w:rPr>
          <w:bCs/>
          <w:sz w:val="22"/>
          <w:szCs w:val="22"/>
        </w:rPr>
        <w:t>Cheremyskyy</w:t>
      </w:r>
      <w:proofErr w:type="spellEnd"/>
      <w:r w:rsidRPr="00B30EB1">
        <w:rPr>
          <w:bCs/>
          <w:sz w:val="22"/>
          <w:szCs w:val="22"/>
        </w:rPr>
        <w:t xml:space="preserve">; National Parks: </w:t>
      </w:r>
      <w:proofErr w:type="spellStart"/>
      <w:r w:rsidRPr="00B30EB1">
        <w:rPr>
          <w:bCs/>
          <w:sz w:val="22"/>
          <w:szCs w:val="22"/>
        </w:rPr>
        <w:t>Shatsky</w:t>
      </w:r>
      <w:proofErr w:type="spellEnd"/>
      <w:r w:rsidRPr="00B30EB1">
        <w:rPr>
          <w:bCs/>
          <w:sz w:val="22"/>
          <w:szCs w:val="22"/>
        </w:rPr>
        <w:t xml:space="preserve">, </w:t>
      </w:r>
      <w:proofErr w:type="spellStart"/>
      <w:r w:rsidRPr="00B30EB1">
        <w:rPr>
          <w:bCs/>
          <w:sz w:val="22"/>
          <w:szCs w:val="22"/>
        </w:rPr>
        <w:t>Mezynskyy</w:t>
      </w:r>
      <w:proofErr w:type="spellEnd"/>
      <w:r w:rsidRPr="00B30EB1">
        <w:rPr>
          <w:bCs/>
          <w:sz w:val="22"/>
          <w:szCs w:val="22"/>
        </w:rPr>
        <w:t xml:space="preserve"> Desna-</w:t>
      </w:r>
      <w:proofErr w:type="spellStart"/>
      <w:r w:rsidRPr="00B30EB1">
        <w:rPr>
          <w:bCs/>
          <w:sz w:val="22"/>
          <w:szCs w:val="22"/>
        </w:rPr>
        <w:t>Starogutskiy</w:t>
      </w:r>
      <w:proofErr w:type="spellEnd"/>
      <w:r w:rsidRPr="00B30EB1">
        <w:rPr>
          <w:bCs/>
          <w:sz w:val="22"/>
          <w:szCs w:val="22"/>
        </w:rPr>
        <w:t>.</w:t>
      </w:r>
    </w:p>
    <w:p w:rsidR="003C50C0" w:rsidRPr="00B30EB1" w:rsidRDefault="003C50C0" w:rsidP="003C50C0">
      <w:pPr>
        <w:jc w:val="both"/>
        <w:rPr>
          <w:bCs/>
          <w:sz w:val="22"/>
          <w:szCs w:val="22"/>
        </w:rPr>
      </w:pPr>
      <w:r w:rsidRPr="00B30EB1">
        <w:rPr>
          <w:bCs/>
          <w:sz w:val="22"/>
          <w:szCs w:val="22"/>
        </w:rPr>
        <w:t xml:space="preserve">Due to differences in geological structure and relief within the zone of mixed forests are six physiographic regions: </w:t>
      </w:r>
      <w:proofErr w:type="spellStart"/>
      <w:r w:rsidRPr="00B30EB1">
        <w:rPr>
          <w:bCs/>
          <w:sz w:val="22"/>
          <w:szCs w:val="22"/>
        </w:rPr>
        <w:t>Volynske</w:t>
      </w:r>
      <w:proofErr w:type="spellEnd"/>
      <w:r w:rsidRPr="00B30EB1">
        <w:rPr>
          <w:bCs/>
          <w:sz w:val="22"/>
          <w:szCs w:val="22"/>
        </w:rPr>
        <w:t xml:space="preserve"> </w:t>
      </w:r>
      <w:proofErr w:type="spellStart"/>
      <w:r w:rsidRPr="00B30EB1">
        <w:rPr>
          <w:bCs/>
          <w:sz w:val="22"/>
          <w:szCs w:val="22"/>
        </w:rPr>
        <w:t>Polissya</w:t>
      </w:r>
      <w:proofErr w:type="spellEnd"/>
      <w:r w:rsidRPr="00B30EB1">
        <w:rPr>
          <w:bCs/>
          <w:sz w:val="22"/>
          <w:szCs w:val="22"/>
        </w:rPr>
        <w:t xml:space="preserve">, </w:t>
      </w:r>
      <w:proofErr w:type="spellStart"/>
      <w:r w:rsidRPr="00B30EB1">
        <w:rPr>
          <w:bCs/>
          <w:sz w:val="22"/>
          <w:szCs w:val="22"/>
        </w:rPr>
        <w:t>Zhitomirske</w:t>
      </w:r>
      <w:proofErr w:type="spellEnd"/>
      <w:r w:rsidRPr="00B30EB1">
        <w:rPr>
          <w:bCs/>
          <w:sz w:val="22"/>
          <w:szCs w:val="22"/>
        </w:rPr>
        <w:t xml:space="preserve"> </w:t>
      </w:r>
      <w:proofErr w:type="spellStart"/>
      <w:r w:rsidRPr="00B30EB1">
        <w:rPr>
          <w:bCs/>
          <w:sz w:val="22"/>
          <w:szCs w:val="22"/>
        </w:rPr>
        <w:t>Polissia</w:t>
      </w:r>
      <w:proofErr w:type="spellEnd"/>
      <w:r w:rsidRPr="00B30EB1">
        <w:rPr>
          <w:bCs/>
          <w:sz w:val="22"/>
          <w:szCs w:val="22"/>
        </w:rPr>
        <w:t xml:space="preserve">, </w:t>
      </w:r>
      <w:proofErr w:type="spellStart"/>
      <w:r w:rsidRPr="00B30EB1">
        <w:rPr>
          <w:bCs/>
          <w:sz w:val="22"/>
          <w:szCs w:val="22"/>
        </w:rPr>
        <w:t>Kyivske</w:t>
      </w:r>
      <w:proofErr w:type="spellEnd"/>
      <w:r w:rsidRPr="00B30EB1">
        <w:rPr>
          <w:bCs/>
          <w:sz w:val="22"/>
          <w:szCs w:val="22"/>
        </w:rPr>
        <w:t xml:space="preserve"> </w:t>
      </w:r>
      <w:proofErr w:type="spellStart"/>
      <w:r w:rsidRPr="00B30EB1">
        <w:rPr>
          <w:bCs/>
          <w:sz w:val="22"/>
          <w:szCs w:val="22"/>
        </w:rPr>
        <w:t>Polesie</w:t>
      </w:r>
      <w:proofErr w:type="spellEnd"/>
      <w:r w:rsidRPr="00B30EB1">
        <w:rPr>
          <w:bCs/>
          <w:sz w:val="22"/>
          <w:szCs w:val="22"/>
        </w:rPr>
        <w:t xml:space="preserve">, </w:t>
      </w:r>
      <w:proofErr w:type="spellStart"/>
      <w:r w:rsidRPr="00B30EB1">
        <w:rPr>
          <w:bCs/>
          <w:sz w:val="22"/>
          <w:szCs w:val="22"/>
        </w:rPr>
        <w:t>Chernigvske</w:t>
      </w:r>
      <w:proofErr w:type="spellEnd"/>
      <w:r w:rsidRPr="00B30EB1">
        <w:rPr>
          <w:bCs/>
          <w:sz w:val="22"/>
          <w:szCs w:val="22"/>
        </w:rPr>
        <w:t xml:space="preserve"> </w:t>
      </w:r>
      <w:proofErr w:type="spellStart"/>
      <w:r w:rsidRPr="00B30EB1">
        <w:rPr>
          <w:bCs/>
          <w:sz w:val="22"/>
          <w:szCs w:val="22"/>
        </w:rPr>
        <w:t>Polesie</w:t>
      </w:r>
      <w:proofErr w:type="spellEnd"/>
      <w:r w:rsidRPr="00B30EB1">
        <w:rPr>
          <w:bCs/>
          <w:sz w:val="22"/>
          <w:szCs w:val="22"/>
        </w:rPr>
        <w:t>, Novgorod-</w:t>
      </w:r>
      <w:proofErr w:type="spellStart"/>
      <w:r w:rsidRPr="00B30EB1">
        <w:rPr>
          <w:bCs/>
          <w:sz w:val="22"/>
          <w:szCs w:val="22"/>
        </w:rPr>
        <w:t>Siverske</w:t>
      </w:r>
      <w:proofErr w:type="spellEnd"/>
      <w:r w:rsidRPr="00B30EB1">
        <w:rPr>
          <w:bCs/>
          <w:sz w:val="22"/>
          <w:szCs w:val="22"/>
        </w:rPr>
        <w:t xml:space="preserve"> </w:t>
      </w:r>
      <w:proofErr w:type="spellStart"/>
      <w:r w:rsidRPr="00B30EB1">
        <w:rPr>
          <w:bCs/>
          <w:sz w:val="22"/>
          <w:szCs w:val="22"/>
        </w:rPr>
        <w:t>Polesie</w:t>
      </w:r>
      <w:proofErr w:type="spellEnd"/>
      <w:r w:rsidRPr="00B30EB1">
        <w:rPr>
          <w:bCs/>
          <w:sz w:val="22"/>
          <w:szCs w:val="22"/>
        </w:rPr>
        <w:t xml:space="preserve">, </w:t>
      </w:r>
      <w:proofErr w:type="gramStart"/>
      <w:r w:rsidRPr="00B30EB1">
        <w:rPr>
          <w:bCs/>
          <w:sz w:val="22"/>
          <w:szCs w:val="22"/>
        </w:rPr>
        <w:t>Male</w:t>
      </w:r>
      <w:proofErr w:type="gramEnd"/>
      <w:r w:rsidRPr="00B30EB1">
        <w:rPr>
          <w:bCs/>
          <w:sz w:val="22"/>
          <w:szCs w:val="22"/>
        </w:rPr>
        <w:t xml:space="preserve"> </w:t>
      </w:r>
      <w:proofErr w:type="spellStart"/>
      <w:r w:rsidRPr="00B30EB1">
        <w:rPr>
          <w:bCs/>
          <w:sz w:val="22"/>
          <w:szCs w:val="22"/>
        </w:rPr>
        <w:t>Polesie</w:t>
      </w:r>
      <w:proofErr w:type="spellEnd"/>
      <w:r w:rsidRPr="00B30EB1">
        <w:rPr>
          <w:bCs/>
          <w:sz w:val="22"/>
          <w:szCs w:val="22"/>
        </w:rPr>
        <w:t xml:space="preserve">. For SGP interventions Kyiv and Zhytomyr </w:t>
      </w:r>
      <w:proofErr w:type="spellStart"/>
      <w:r w:rsidRPr="00B30EB1">
        <w:rPr>
          <w:bCs/>
          <w:sz w:val="22"/>
          <w:szCs w:val="22"/>
        </w:rPr>
        <w:t>Polissya</w:t>
      </w:r>
      <w:proofErr w:type="spellEnd"/>
      <w:r w:rsidRPr="00B30EB1">
        <w:rPr>
          <w:bCs/>
          <w:sz w:val="22"/>
          <w:szCs w:val="22"/>
        </w:rPr>
        <w:t xml:space="preserve"> were considered as the target landscape. </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rPr>
      </w:pPr>
      <w:r w:rsidRPr="00B30EB1">
        <w:rPr>
          <w:bCs/>
          <w:sz w:val="22"/>
          <w:szCs w:val="22"/>
          <w:lang w:val="en-GB"/>
        </w:rPr>
        <w:t xml:space="preserve">4. During the meetings with the national and local stakeholders the issue of grant-making outside the selected landscape area was also discussed, given that in OP6, up to 30% of grant resources could be allocated outside the landscape area, provided that these funds are utilized strategically. The discussions mainly focused on identifying directions and criteria of grant funding, to be allocated to projects outside the landscape. </w:t>
      </w:r>
    </w:p>
    <w:p w:rsidR="003C50C0" w:rsidRPr="00B30EB1" w:rsidRDefault="003C50C0" w:rsidP="003C50C0">
      <w:pPr>
        <w:jc w:val="both"/>
        <w:rPr>
          <w:bCs/>
          <w:sz w:val="22"/>
          <w:szCs w:val="22"/>
        </w:rPr>
      </w:pPr>
      <w:r w:rsidRPr="00B30EB1">
        <w:rPr>
          <w:bCs/>
          <w:sz w:val="22"/>
          <w:szCs w:val="22"/>
        </w:rPr>
        <w:br/>
        <w:t>Based on the comments received, the following priority directions were identified for financing the SGP 6</w:t>
      </w:r>
      <w:r w:rsidRPr="00B30EB1">
        <w:rPr>
          <w:bCs/>
          <w:sz w:val="22"/>
          <w:szCs w:val="22"/>
          <w:vertAlign w:val="superscript"/>
        </w:rPr>
        <w:t>th</w:t>
      </w:r>
      <w:r w:rsidRPr="00B30EB1">
        <w:rPr>
          <w:bCs/>
          <w:sz w:val="22"/>
          <w:szCs w:val="22"/>
        </w:rPr>
        <w:t xml:space="preserve"> phase projects outside the selected landscape (up to 30%):</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Introduction of innovative technologies and management approaches in line with the concepts of green economy;</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Supporting CSO-government dialogue platforms that promote civil society engagement with government in the context of multilateral environmental agreements;</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Strengthening the capacities of stakeholders aimed at involving them in national policy analysis and dialogue related to environmental governance as well as information and knowledge management;</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Provision of new opportunities for partnerships and replication;</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Supporting ecological education and awareness raising;</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Effect of national networks, coalitions to address environmental issues;</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Policy issues dialogue and planning between civil society and government.</w:t>
      </w:r>
    </w:p>
    <w:p w:rsidR="003C50C0" w:rsidRPr="00B30EB1" w:rsidRDefault="003C50C0" w:rsidP="003C50C0">
      <w:pPr>
        <w:jc w:val="both"/>
        <w:rPr>
          <w:bCs/>
          <w:sz w:val="22"/>
          <w:szCs w:val="22"/>
        </w:rPr>
      </w:pPr>
    </w:p>
    <w:p w:rsidR="003C50C0" w:rsidRPr="00B30EB1" w:rsidRDefault="003C50C0" w:rsidP="003C50C0">
      <w:pPr>
        <w:jc w:val="both"/>
        <w:rPr>
          <w:bCs/>
          <w:sz w:val="22"/>
          <w:szCs w:val="22"/>
        </w:rPr>
      </w:pPr>
      <w:r w:rsidRPr="00B30EB1">
        <w:rPr>
          <w:bCs/>
          <w:sz w:val="22"/>
          <w:szCs w:val="22"/>
        </w:rPr>
        <w:t>The following criteria will be applied while selecting SGP 6th phase projects under the mentioned directions:</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 xml:space="preserve">Being in line with SGP OP6 strategic initiatives; </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Promoting increase of population well-being in local communities;</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Being consistent with national strategic and policy approaches;</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Being consistent with the concept of ecosystem approach;</w:t>
      </w:r>
    </w:p>
    <w:p w:rsidR="003C50C0" w:rsidRPr="00B30EB1" w:rsidRDefault="003C50C0" w:rsidP="003C50C0">
      <w:pPr>
        <w:numPr>
          <w:ilvl w:val="0"/>
          <w:numId w:val="47"/>
        </w:numPr>
        <w:tabs>
          <w:tab w:val="clear" w:pos="720"/>
          <w:tab w:val="num" w:pos="540"/>
        </w:tabs>
        <w:jc w:val="both"/>
        <w:rPr>
          <w:bCs/>
          <w:sz w:val="22"/>
          <w:szCs w:val="22"/>
        </w:rPr>
      </w:pPr>
      <w:r w:rsidRPr="00B30EB1">
        <w:rPr>
          <w:bCs/>
          <w:sz w:val="22"/>
          <w:szCs w:val="22"/>
        </w:rPr>
        <w:t>Ensuring social inclusion, particularly gender and youth.</w:t>
      </w:r>
    </w:p>
    <w:p w:rsidR="003C50C0" w:rsidRPr="00B30EB1" w:rsidRDefault="003C50C0" w:rsidP="003C50C0">
      <w:pPr>
        <w:jc w:val="both"/>
        <w:rPr>
          <w:bCs/>
          <w:sz w:val="22"/>
          <w:szCs w:val="22"/>
        </w:rPr>
      </w:pPr>
      <w:r w:rsidRPr="00B30EB1">
        <w:rPr>
          <w:bCs/>
          <w:sz w:val="22"/>
          <w:szCs w:val="22"/>
        </w:rPr>
        <w:t xml:space="preserve"> </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lang w:val="en-GB"/>
        </w:rPr>
      </w:pPr>
      <w:r w:rsidRPr="00B30EB1">
        <w:rPr>
          <w:bCs/>
          <w:sz w:val="22"/>
          <w:szCs w:val="22"/>
          <w:lang w:val="en-GB"/>
        </w:rPr>
        <w:t>Annex 1. Public Consultation Meetings</w:t>
      </w:r>
    </w:p>
    <w:p w:rsidR="003C50C0" w:rsidRPr="00B30EB1" w:rsidRDefault="003C50C0" w:rsidP="003C50C0">
      <w:pPr>
        <w:jc w:val="both"/>
        <w:rPr>
          <w:bCs/>
          <w:sz w:val="22"/>
          <w:szCs w:val="22"/>
          <w:lang w:val="en-GB"/>
        </w:rPr>
      </w:pPr>
    </w:p>
    <w:tbl>
      <w:tblPr>
        <w:tblW w:w="0" w:type="auto"/>
        <w:tblInd w:w="108" w:type="dxa"/>
        <w:tblLook w:val="00A0" w:firstRow="1" w:lastRow="0" w:firstColumn="1" w:lastColumn="0" w:noHBand="0" w:noVBand="0"/>
      </w:tblPr>
      <w:tblGrid>
        <w:gridCol w:w="4601"/>
        <w:gridCol w:w="4867"/>
      </w:tblGrid>
      <w:tr w:rsidR="003C50C0" w:rsidRPr="00B30EB1" w:rsidTr="003C50C0">
        <w:tc>
          <w:tcPr>
            <w:tcW w:w="4816" w:type="dxa"/>
          </w:tcPr>
          <w:p w:rsidR="003C50C0" w:rsidRPr="00B30EB1" w:rsidRDefault="003C50C0" w:rsidP="003C50C0">
            <w:pPr>
              <w:jc w:val="both"/>
              <w:rPr>
                <w:bCs/>
                <w:sz w:val="22"/>
                <w:szCs w:val="22"/>
                <w:lang w:val="en-GB"/>
              </w:rPr>
            </w:pPr>
            <w:r w:rsidRPr="00B30EB1">
              <w:rPr>
                <w:bCs/>
                <w:noProof/>
                <w:sz w:val="22"/>
                <w:szCs w:val="22"/>
              </w:rPr>
              <w:lastRenderedPageBreak/>
              <w:drawing>
                <wp:inline distT="0" distB="0" distL="0" distR="0" wp14:anchorId="1834FC8A" wp14:editId="43C90AD5">
                  <wp:extent cx="2895600" cy="2171277"/>
                  <wp:effectExtent l="0" t="0" r="0" b="635"/>
                  <wp:docPr id="7" name="Picture 7" descr="C:\Users\svitlana.nigorodova\Documents\CPS GEF VI\P1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nigorodova\Documents\CPS GEF VI\P101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7789" cy="2172919"/>
                          </a:xfrm>
                          <a:prstGeom prst="rect">
                            <a:avLst/>
                          </a:prstGeom>
                          <a:noFill/>
                          <a:ln>
                            <a:noFill/>
                          </a:ln>
                        </pic:spPr>
                      </pic:pic>
                    </a:graphicData>
                  </a:graphic>
                </wp:inline>
              </w:drawing>
            </w:r>
          </w:p>
        </w:tc>
        <w:tc>
          <w:tcPr>
            <w:tcW w:w="4823" w:type="dxa"/>
          </w:tcPr>
          <w:p w:rsidR="003C50C0" w:rsidRPr="00B30EB1" w:rsidRDefault="003C50C0" w:rsidP="003C50C0">
            <w:pPr>
              <w:jc w:val="both"/>
              <w:rPr>
                <w:bCs/>
                <w:sz w:val="22"/>
                <w:szCs w:val="22"/>
                <w:lang w:val="en-GB"/>
              </w:rPr>
            </w:pPr>
            <w:r w:rsidRPr="00B30EB1">
              <w:rPr>
                <w:bCs/>
                <w:noProof/>
                <w:sz w:val="22"/>
                <w:szCs w:val="22"/>
              </w:rPr>
              <w:drawing>
                <wp:inline distT="0" distB="0" distL="0" distR="0" wp14:anchorId="12B158E9" wp14:editId="38AC99B8">
                  <wp:extent cx="3071812" cy="2171700"/>
                  <wp:effectExtent l="0" t="0" r="0" b="0"/>
                  <wp:docPr id="17" name="Picture 17" descr="C:\Users\svitlana.nigorodova\Documents\CPS GEF VI\P10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itlana.nigorodova\Documents\CPS GEF VI\P1010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8770" cy="2176619"/>
                          </a:xfrm>
                          <a:prstGeom prst="rect">
                            <a:avLst/>
                          </a:prstGeom>
                          <a:noFill/>
                          <a:ln>
                            <a:noFill/>
                          </a:ln>
                        </pic:spPr>
                      </pic:pic>
                    </a:graphicData>
                  </a:graphic>
                </wp:inline>
              </w:drawing>
            </w:r>
          </w:p>
        </w:tc>
      </w:tr>
      <w:tr w:rsidR="003C50C0" w:rsidRPr="00B30EB1" w:rsidTr="003C50C0">
        <w:tc>
          <w:tcPr>
            <w:tcW w:w="4816" w:type="dxa"/>
          </w:tcPr>
          <w:p w:rsidR="003C50C0" w:rsidRPr="00B30EB1" w:rsidRDefault="003C50C0" w:rsidP="003C50C0">
            <w:pPr>
              <w:jc w:val="both"/>
              <w:rPr>
                <w:bCs/>
                <w:sz w:val="22"/>
                <w:szCs w:val="22"/>
                <w:lang w:val="en-GB"/>
              </w:rPr>
            </w:pPr>
            <w:r w:rsidRPr="00B30EB1">
              <w:rPr>
                <w:bCs/>
                <w:sz w:val="22"/>
                <w:szCs w:val="22"/>
                <w:lang w:val="en-GB"/>
              </w:rPr>
              <w:t>Public consultation meeting in Kyiv</w:t>
            </w:r>
          </w:p>
        </w:tc>
        <w:tc>
          <w:tcPr>
            <w:tcW w:w="4823" w:type="dxa"/>
          </w:tcPr>
          <w:p w:rsidR="003C50C0" w:rsidRPr="00B30EB1" w:rsidRDefault="003C50C0" w:rsidP="003C50C0">
            <w:pPr>
              <w:jc w:val="both"/>
              <w:rPr>
                <w:bCs/>
                <w:sz w:val="22"/>
                <w:szCs w:val="22"/>
                <w:lang w:val="en-GB"/>
              </w:rPr>
            </w:pPr>
            <w:r w:rsidRPr="00B30EB1">
              <w:rPr>
                <w:bCs/>
                <w:sz w:val="22"/>
                <w:szCs w:val="22"/>
                <w:lang w:val="en-GB"/>
              </w:rPr>
              <w:t>Public consultation meeting in Kyiv</w:t>
            </w:r>
          </w:p>
        </w:tc>
      </w:tr>
      <w:tr w:rsidR="003C50C0" w:rsidRPr="00B30EB1" w:rsidTr="003C50C0">
        <w:tc>
          <w:tcPr>
            <w:tcW w:w="4816" w:type="dxa"/>
          </w:tcPr>
          <w:p w:rsidR="003C50C0" w:rsidRPr="00B30EB1" w:rsidRDefault="003C50C0" w:rsidP="003C50C0">
            <w:pPr>
              <w:jc w:val="both"/>
              <w:rPr>
                <w:bCs/>
                <w:sz w:val="22"/>
                <w:szCs w:val="22"/>
                <w:lang w:val="en-GB"/>
              </w:rPr>
            </w:pPr>
            <w:r w:rsidRPr="00B30EB1">
              <w:rPr>
                <w:bCs/>
                <w:noProof/>
                <w:sz w:val="22"/>
                <w:szCs w:val="22"/>
              </w:rPr>
              <w:drawing>
                <wp:inline distT="0" distB="0" distL="0" distR="0" wp14:anchorId="5091EEBA" wp14:editId="098028F8">
                  <wp:extent cx="2800755"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4133" cy="1869152"/>
                          </a:xfrm>
                          <a:prstGeom prst="rect">
                            <a:avLst/>
                          </a:prstGeom>
                          <a:noFill/>
                        </pic:spPr>
                      </pic:pic>
                    </a:graphicData>
                  </a:graphic>
                </wp:inline>
              </w:drawing>
            </w:r>
          </w:p>
        </w:tc>
        <w:tc>
          <w:tcPr>
            <w:tcW w:w="4823" w:type="dxa"/>
          </w:tcPr>
          <w:p w:rsidR="003C50C0" w:rsidRPr="00B30EB1" w:rsidRDefault="003C50C0" w:rsidP="003C50C0">
            <w:pPr>
              <w:jc w:val="both"/>
              <w:rPr>
                <w:bCs/>
                <w:sz w:val="22"/>
                <w:szCs w:val="22"/>
                <w:lang w:val="en-GB"/>
              </w:rPr>
            </w:pPr>
            <w:r w:rsidRPr="00B30EB1">
              <w:rPr>
                <w:bCs/>
                <w:noProof/>
                <w:sz w:val="22"/>
                <w:szCs w:val="22"/>
              </w:rPr>
              <w:drawing>
                <wp:inline distT="0" distB="0" distL="0" distR="0" wp14:anchorId="14B06BF1" wp14:editId="4F29B8B8">
                  <wp:extent cx="2867025" cy="19130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559" cy="1918120"/>
                          </a:xfrm>
                          <a:prstGeom prst="rect">
                            <a:avLst/>
                          </a:prstGeom>
                          <a:noFill/>
                        </pic:spPr>
                      </pic:pic>
                    </a:graphicData>
                  </a:graphic>
                </wp:inline>
              </w:drawing>
            </w:r>
          </w:p>
        </w:tc>
      </w:tr>
      <w:tr w:rsidR="003C50C0" w:rsidRPr="00B30EB1" w:rsidTr="003C50C0">
        <w:tc>
          <w:tcPr>
            <w:tcW w:w="4816" w:type="dxa"/>
          </w:tcPr>
          <w:p w:rsidR="003C50C0" w:rsidRPr="00B30EB1" w:rsidRDefault="003C50C0" w:rsidP="003C50C0">
            <w:pPr>
              <w:jc w:val="both"/>
              <w:rPr>
                <w:bCs/>
                <w:sz w:val="22"/>
                <w:szCs w:val="22"/>
                <w:lang w:val="en-GB"/>
              </w:rPr>
            </w:pPr>
            <w:r w:rsidRPr="00B30EB1">
              <w:rPr>
                <w:bCs/>
                <w:sz w:val="22"/>
                <w:szCs w:val="22"/>
                <w:lang w:val="en-GB"/>
              </w:rPr>
              <w:t xml:space="preserve">Public consultation meeting in </w:t>
            </w:r>
            <w:proofErr w:type="spellStart"/>
            <w:r w:rsidRPr="00B30EB1">
              <w:rPr>
                <w:bCs/>
                <w:sz w:val="22"/>
                <w:szCs w:val="22"/>
                <w:lang w:val="en-GB"/>
              </w:rPr>
              <w:t>Malyn</w:t>
            </w:r>
            <w:proofErr w:type="spellEnd"/>
          </w:p>
        </w:tc>
        <w:tc>
          <w:tcPr>
            <w:tcW w:w="4823" w:type="dxa"/>
          </w:tcPr>
          <w:p w:rsidR="003C50C0" w:rsidRPr="00B30EB1" w:rsidRDefault="003C50C0" w:rsidP="003C50C0">
            <w:pPr>
              <w:jc w:val="both"/>
              <w:rPr>
                <w:bCs/>
                <w:sz w:val="22"/>
                <w:szCs w:val="22"/>
                <w:lang w:val="en-GB"/>
              </w:rPr>
            </w:pPr>
            <w:r w:rsidRPr="00B30EB1">
              <w:rPr>
                <w:bCs/>
                <w:sz w:val="22"/>
                <w:szCs w:val="22"/>
                <w:lang w:val="en-GB"/>
              </w:rPr>
              <w:t xml:space="preserve">Public consultation meeting in </w:t>
            </w:r>
            <w:proofErr w:type="spellStart"/>
            <w:r w:rsidRPr="00B30EB1">
              <w:rPr>
                <w:bCs/>
                <w:sz w:val="22"/>
                <w:szCs w:val="22"/>
                <w:lang w:val="en-GB"/>
              </w:rPr>
              <w:t>Sarny</w:t>
            </w:r>
            <w:proofErr w:type="spellEnd"/>
          </w:p>
        </w:tc>
      </w:tr>
    </w:tbl>
    <w:p w:rsidR="003C50C0" w:rsidRPr="00B30EB1" w:rsidRDefault="003C50C0" w:rsidP="003C50C0">
      <w:pPr>
        <w:jc w:val="both"/>
        <w:rPr>
          <w:bCs/>
          <w:sz w:val="22"/>
          <w:szCs w:val="22"/>
        </w:rPr>
      </w:pPr>
    </w:p>
    <w:p w:rsidR="003C50C0" w:rsidRPr="00B30EB1" w:rsidRDefault="003C50C0" w:rsidP="003C50C0">
      <w:pPr>
        <w:jc w:val="both"/>
        <w:rPr>
          <w:bCs/>
          <w:sz w:val="22"/>
          <w:szCs w:val="22"/>
        </w:rPr>
      </w:pPr>
      <w:r w:rsidRPr="00B30EB1">
        <w:rPr>
          <w:bCs/>
          <w:noProof/>
          <w:sz w:val="22"/>
          <w:szCs w:val="22"/>
        </w:rPr>
        <w:drawing>
          <wp:inline distT="0" distB="0" distL="0" distR="0" wp14:anchorId="0EA03F37" wp14:editId="34A5E8B0">
            <wp:extent cx="2692783" cy="1779761"/>
            <wp:effectExtent l="0" t="0" r="0" b="0"/>
            <wp:docPr id="19" name="Picture 19" descr="F:\img__DSC10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_DSC1028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4073" cy="1780614"/>
                    </a:xfrm>
                    <a:prstGeom prst="rect">
                      <a:avLst/>
                    </a:prstGeom>
                    <a:noFill/>
                    <a:ln>
                      <a:noFill/>
                    </a:ln>
                  </pic:spPr>
                </pic:pic>
              </a:graphicData>
            </a:graphic>
          </wp:inline>
        </w:drawing>
      </w:r>
    </w:p>
    <w:p w:rsidR="003C50C0" w:rsidRPr="00B30EB1" w:rsidRDefault="003C50C0" w:rsidP="003C50C0">
      <w:pPr>
        <w:jc w:val="both"/>
        <w:rPr>
          <w:bCs/>
          <w:sz w:val="22"/>
          <w:szCs w:val="22"/>
        </w:rPr>
      </w:pPr>
    </w:p>
    <w:p w:rsidR="003C50C0" w:rsidRPr="00B30EB1" w:rsidRDefault="003C50C0" w:rsidP="003C50C0">
      <w:pPr>
        <w:jc w:val="both"/>
        <w:rPr>
          <w:bCs/>
          <w:sz w:val="22"/>
          <w:szCs w:val="22"/>
        </w:rPr>
      </w:pPr>
      <w:r w:rsidRPr="00B30EB1">
        <w:rPr>
          <w:bCs/>
          <w:sz w:val="22"/>
          <w:szCs w:val="22"/>
        </w:rPr>
        <w:t>Public consultation in Eastern Ukraine</w:t>
      </w:r>
    </w:p>
    <w:tbl>
      <w:tblPr>
        <w:tblW w:w="0" w:type="auto"/>
        <w:tblLook w:val="00A0" w:firstRow="1" w:lastRow="0" w:firstColumn="1" w:lastColumn="0" w:noHBand="0" w:noVBand="0"/>
      </w:tblPr>
      <w:tblGrid>
        <w:gridCol w:w="4788"/>
        <w:gridCol w:w="4788"/>
      </w:tblGrid>
      <w:tr w:rsidR="003C50C0" w:rsidRPr="00B30EB1" w:rsidTr="003C50C0">
        <w:tc>
          <w:tcPr>
            <w:tcW w:w="4924" w:type="dxa"/>
          </w:tcPr>
          <w:p w:rsidR="003C50C0" w:rsidRPr="00B30EB1" w:rsidRDefault="003C50C0" w:rsidP="003C50C0">
            <w:pPr>
              <w:jc w:val="both"/>
              <w:rPr>
                <w:bCs/>
                <w:sz w:val="22"/>
                <w:szCs w:val="22"/>
                <w:lang w:val="en-GB"/>
              </w:rPr>
            </w:pPr>
          </w:p>
        </w:tc>
        <w:tc>
          <w:tcPr>
            <w:tcW w:w="4924" w:type="dxa"/>
          </w:tcPr>
          <w:p w:rsidR="003C50C0" w:rsidRPr="00B30EB1" w:rsidRDefault="003C50C0" w:rsidP="003C50C0">
            <w:pPr>
              <w:jc w:val="both"/>
              <w:rPr>
                <w:bCs/>
                <w:sz w:val="22"/>
                <w:szCs w:val="22"/>
                <w:lang w:val="en-GB"/>
              </w:rPr>
            </w:pPr>
          </w:p>
        </w:tc>
      </w:tr>
    </w:tbl>
    <w:p w:rsidR="003C50C0" w:rsidRPr="00B30EB1" w:rsidRDefault="003C50C0" w:rsidP="003C50C0">
      <w:pPr>
        <w:jc w:val="both"/>
        <w:rPr>
          <w:bCs/>
          <w:sz w:val="22"/>
          <w:szCs w:val="22"/>
          <w:lang w:val="en-GB"/>
        </w:rPr>
      </w:pPr>
      <w:r w:rsidRPr="00B30EB1">
        <w:rPr>
          <w:bCs/>
          <w:sz w:val="22"/>
          <w:szCs w:val="22"/>
          <w:lang w:val="en-GB"/>
        </w:rPr>
        <w:t>Annex 2. Selected Target Landscape for the SGP Country Program Strategy of Ukraine</w:t>
      </w:r>
    </w:p>
    <w:p w:rsidR="003C50C0" w:rsidRPr="00B30EB1" w:rsidRDefault="003C50C0" w:rsidP="003C50C0">
      <w:pPr>
        <w:jc w:val="both"/>
        <w:rPr>
          <w:bCs/>
          <w:sz w:val="22"/>
          <w:szCs w:val="22"/>
          <w:lang w:val="en-GB"/>
        </w:rPr>
      </w:pPr>
    </w:p>
    <w:p w:rsidR="003C50C0" w:rsidRPr="00B30EB1" w:rsidRDefault="003C50C0" w:rsidP="003C50C0">
      <w:pPr>
        <w:jc w:val="both"/>
        <w:rPr>
          <w:bCs/>
          <w:sz w:val="22"/>
          <w:szCs w:val="22"/>
          <w:lang w:val="en-GB"/>
        </w:rPr>
      </w:pPr>
    </w:p>
    <w:p w:rsidR="008906CC" w:rsidRDefault="00730BB1">
      <w:pPr>
        <w:rPr>
          <w:bCs/>
          <w:sz w:val="22"/>
          <w:szCs w:val="22"/>
          <w:lang w:val="en-GB"/>
        </w:rPr>
      </w:pPr>
      <w:r>
        <w:rPr>
          <w:bCs/>
          <w:noProof/>
          <w:sz w:val="22"/>
          <w:szCs w:val="22"/>
        </w:rPr>
        <w:lastRenderedPageBreak/>
        <w:drawing>
          <wp:inline distT="0" distB="0" distL="0" distR="0">
            <wp:extent cx="6647500" cy="4663440"/>
            <wp:effectExtent l="0" t="0" r="1270" b="3810"/>
            <wp:docPr id="3" name="Picture 3" descr="C:\Users\svitlana.nigorodova\AppData\Local\Microsoft\Windows\Temporary Internet Files\Content.IE5\M8FTQU1N\2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nigorodova\AppData\Local\Microsoft\Windows\Temporary Internet Files\Content.IE5\M8FTQU1N\2 zon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7500" cy="4663440"/>
                    </a:xfrm>
                    <a:prstGeom prst="rect">
                      <a:avLst/>
                    </a:prstGeom>
                    <a:noFill/>
                    <a:ln>
                      <a:noFill/>
                    </a:ln>
                  </pic:spPr>
                </pic:pic>
              </a:graphicData>
            </a:graphic>
          </wp:inline>
        </w:drawing>
      </w:r>
    </w:p>
    <w:p w:rsidR="00730BB1" w:rsidRPr="00B30EB1" w:rsidRDefault="00730BB1">
      <w:pPr>
        <w:rPr>
          <w:bCs/>
          <w:sz w:val="22"/>
          <w:szCs w:val="22"/>
          <w:lang w:val="en-GB"/>
        </w:rPr>
      </w:pPr>
    </w:p>
    <w:p w:rsidR="00730BB1" w:rsidRDefault="00730BB1" w:rsidP="008906CC">
      <w:pPr>
        <w:jc w:val="both"/>
        <w:rPr>
          <w:b/>
          <w:bCs/>
          <w:sz w:val="22"/>
          <w:szCs w:val="22"/>
          <w:lang w:val="en-GB"/>
        </w:rPr>
      </w:pPr>
      <w:proofErr w:type="gramStart"/>
      <w:r>
        <w:rPr>
          <w:b/>
          <w:bCs/>
          <w:sz w:val="22"/>
          <w:szCs w:val="22"/>
          <w:lang w:val="en-GB"/>
        </w:rPr>
        <w:t>Map 3.</w:t>
      </w:r>
      <w:proofErr w:type="gramEnd"/>
    </w:p>
    <w:p w:rsidR="00730BB1" w:rsidRDefault="00730BB1">
      <w:pPr>
        <w:rPr>
          <w:b/>
          <w:bCs/>
          <w:sz w:val="22"/>
          <w:szCs w:val="22"/>
          <w:lang w:val="en-GB"/>
        </w:rPr>
      </w:pPr>
      <w:r>
        <w:rPr>
          <w:b/>
          <w:bCs/>
          <w:sz w:val="22"/>
          <w:szCs w:val="22"/>
          <w:lang w:val="en-GB"/>
        </w:rPr>
        <w:br w:type="page"/>
      </w:r>
    </w:p>
    <w:p w:rsidR="00730BB1" w:rsidRDefault="00730BB1" w:rsidP="008906CC">
      <w:pPr>
        <w:jc w:val="both"/>
        <w:rPr>
          <w:b/>
          <w:bCs/>
          <w:sz w:val="22"/>
          <w:szCs w:val="22"/>
          <w:lang w:val="en-GB"/>
        </w:rPr>
      </w:pPr>
    </w:p>
    <w:p w:rsidR="008906CC" w:rsidRPr="00B30EB1" w:rsidRDefault="008906CC" w:rsidP="008906CC">
      <w:pPr>
        <w:jc w:val="both"/>
        <w:rPr>
          <w:b/>
          <w:bCs/>
          <w:sz w:val="22"/>
          <w:szCs w:val="22"/>
          <w:lang w:val="en-GB"/>
        </w:rPr>
      </w:pPr>
      <w:r w:rsidRPr="00B30EB1">
        <w:rPr>
          <w:b/>
          <w:bCs/>
          <w:sz w:val="22"/>
          <w:szCs w:val="22"/>
          <w:lang w:val="en-GB"/>
        </w:rPr>
        <w:t>ANNEX 5</w:t>
      </w:r>
    </w:p>
    <w:p w:rsidR="008906CC" w:rsidRPr="00B30EB1" w:rsidRDefault="008906CC" w:rsidP="008906CC">
      <w:pPr>
        <w:jc w:val="both"/>
        <w:rPr>
          <w:bCs/>
          <w:sz w:val="22"/>
          <w:szCs w:val="22"/>
          <w:lang w:val="en-GB"/>
        </w:rPr>
      </w:pPr>
    </w:p>
    <w:p w:rsidR="008906CC" w:rsidRPr="00B30EB1" w:rsidRDefault="008906CC" w:rsidP="008906CC">
      <w:pPr>
        <w:jc w:val="both"/>
        <w:rPr>
          <w:b/>
          <w:bCs/>
          <w:sz w:val="22"/>
          <w:szCs w:val="22"/>
          <w:lang w:val="en-GB"/>
        </w:rPr>
      </w:pPr>
      <w:r w:rsidRPr="00B30EB1">
        <w:rPr>
          <w:b/>
          <w:bCs/>
          <w:sz w:val="22"/>
          <w:szCs w:val="22"/>
          <w:lang w:val="en-GB"/>
        </w:rPr>
        <w:t>Monitoring Evaluation and Reporting Strategy</w:t>
      </w:r>
    </w:p>
    <w:p w:rsidR="008906CC" w:rsidRPr="00B30EB1" w:rsidRDefault="008906CC" w:rsidP="008906CC">
      <w:pPr>
        <w:jc w:val="both"/>
        <w:rPr>
          <w:b/>
          <w:bCs/>
          <w:sz w:val="22"/>
          <w:szCs w:val="22"/>
        </w:rPr>
      </w:pPr>
    </w:p>
    <w:p w:rsidR="008906CC" w:rsidRPr="00B30EB1" w:rsidRDefault="008906CC" w:rsidP="008906CC">
      <w:pPr>
        <w:jc w:val="both"/>
        <w:rPr>
          <w:bCs/>
          <w:sz w:val="22"/>
          <w:szCs w:val="22"/>
        </w:rPr>
      </w:pPr>
      <w:r w:rsidRPr="00B30EB1">
        <w:rPr>
          <w:b/>
          <w:bCs/>
          <w:sz w:val="22"/>
          <w:szCs w:val="22"/>
        </w:rPr>
        <w:t>Background</w:t>
      </w:r>
    </w:p>
    <w:p w:rsidR="008906CC" w:rsidRPr="00B30EB1" w:rsidRDefault="008906CC" w:rsidP="008906CC">
      <w:pPr>
        <w:jc w:val="both"/>
        <w:rPr>
          <w:bCs/>
          <w:sz w:val="22"/>
          <w:szCs w:val="22"/>
        </w:rPr>
      </w:pPr>
      <w:r w:rsidRPr="00B30EB1">
        <w:rPr>
          <w:bCs/>
          <w:sz w:val="22"/>
          <w:szCs w:val="22"/>
        </w:rPr>
        <w:t>The SGP-Ukraine views monitoring and evaluation as a participatory process, which enables capacity building and understanding and applying lessons learned from the projects’ experiences.</w:t>
      </w:r>
    </w:p>
    <w:p w:rsidR="008906CC" w:rsidRPr="00B30EB1" w:rsidRDefault="008906CC" w:rsidP="008906CC">
      <w:pPr>
        <w:jc w:val="both"/>
        <w:rPr>
          <w:bCs/>
          <w:sz w:val="22"/>
          <w:szCs w:val="22"/>
        </w:rPr>
      </w:pPr>
      <w:r w:rsidRPr="00B30EB1">
        <w:rPr>
          <w:bCs/>
          <w:sz w:val="22"/>
          <w:szCs w:val="22"/>
        </w:rPr>
        <w:t>Project monitoring and evaluation serves several purposes, facilitates the identification and resolution of problems enhances project performances and ensures congruence with the GEF criteria, provides the basis for technical and financial accountability builds local capacity to implement and manage projects successfully and promote the identification and dissemination of lessons learned by participants themselves.</w:t>
      </w:r>
    </w:p>
    <w:p w:rsidR="008906CC" w:rsidRPr="00B30EB1" w:rsidRDefault="008906CC" w:rsidP="008906CC">
      <w:pPr>
        <w:jc w:val="both"/>
        <w:rPr>
          <w:bCs/>
          <w:sz w:val="22"/>
          <w:szCs w:val="22"/>
        </w:rPr>
      </w:pPr>
      <w:r w:rsidRPr="00B30EB1">
        <w:rPr>
          <w:bCs/>
          <w:sz w:val="22"/>
          <w:szCs w:val="22"/>
        </w:rPr>
        <w:t xml:space="preserve"> </w:t>
      </w:r>
    </w:p>
    <w:p w:rsidR="008906CC" w:rsidRPr="00B30EB1" w:rsidRDefault="008906CC" w:rsidP="008906CC">
      <w:pPr>
        <w:jc w:val="both"/>
        <w:rPr>
          <w:bCs/>
          <w:sz w:val="22"/>
          <w:szCs w:val="22"/>
        </w:rPr>
      </w:pPr>
      <w:r w:rsidRPr="00B30EB1">
        <w:rPr>
          <w:bCs/>
          <w:sz w:val="22"/>
          <w:szCs w:val="22"/>
        </w:rPr>
        <w:t>SGP-Ukraine has, from the beginning, insisted on clearly defined indicators of performance in all projects. No SGP-Ukraine project can be approved without explicit statement of how it will be monitored and evaluated, including where possible quantifiable indicators and targets. All project proposals will also be required to present a “Risk Analysis” stating the critical assumptions and external factors upon which the achievement of project objective depends.</w:t>
      </w:r>
    </w:p>
    <w:p w:rsidR="008906CC" w:rsidRPr="00B30EB1" w:rsidRDefault="008906CC" w:rsidP="008906CC">
      <w:pPr>
        <w:jc w:val="both"/>
        <w:rPr>
          <w:bCs/>
          <w:sz w:val="22"/>
          <w:szCs w:val="22"/>
        </w:rPr>
      </w:pPr>
      <w:r w:rsidRPr="00B30EB1">
        <w:rPr>
          <w:bCs/>
          <w:sz w:val="22"/>
          <w:szCs w:val="22"/>
        </w:rPr>
        <w:t>This practice will be reinforced and further refined on the basis of feedback from ongoing projects. In due course, group meetings bringing together managers from different projects will be used in formulating, monitoring and evaluating new projects. These peer-based workshops will evolve monitoring strategies that are best suited for the types of field projects being funded by SGP-Ukraine.</w:t>
      </w:r>
    </w:p>
    <w:p w:rsidR="008906CC" w:rsidRPr="00B30EB1" w:rsidRDefault="008906CC" w:rsidP="008906CC">
      <w:pPr>
        <w:jc w:val="both"/>
        <w:rPr>
          <w:bCs/>
          <w:sz w:val="22"/>
          <w:szCs w:val="22"/>
        </w:rPr>
      </w:pPr>
    </w:p>
    <w:p w:rsidR="008906CC" w:rsidRPr="00B30EB1" w:rsidRDefault="008906CC" w:rsidP="008906CC">
      <w:pPr>
        <w:jc w:val="both"/>
        <w:rPr>
          <w:bCs/>
          <w:sz w:val="22"/>
          <w:szCs w:val="22"/>
        </w:rPr>
      </w:pPr>
      <w:r w:rsidRPr="00B30EB1">
        <w:rPr>
          <w:bCs/>
          <w:sz w:val="22"/>
          <w:szCs w:val="22"/>
        </w:rPr>
        <w:t>Each field project partner is required to submit Progress Report and the SGP Team to ensure this will follow a systematic follow up procedure. These PRs will also identify any assistance needed by project partners in the form of technical, social, financial or other inputs that were not foreseen at the time of preparing the project report. The NC and PA will, to the extent possible, arrange for provision of these inputs and provide advice on any mid-course corrections needed.</w:t>
      </w:r>
    </w:p>
    <w:p w:rsidR="008906CC" w:rsidRPr="00B30EB1" w:rsidRDefault="008906CC" w:rsidP="008906CC">
      <w:pPr>
        <w:jc w:val="both"/>
        <w:rPr>
          <w:bCs/>
          <w:sz w:val="22"/>
          <w:szCs w:val="22"/>
        </w:rPr>
      </w:pPr>
      <w:r w:rsidRPr="00B30EB1">
        <w:rPr>
          <w:bCs/>
          <w:sz w:val="22"/>
          <w:szCs w:val="22"/>
        </w:rPr>
        <w:t>The multidisciplinary expertise available with TAG, NSC members and the GEF FSPs will be available to SGP-Ukraine for identifying, monitoring and evaluating projects. The SGP Team will undertake a mid-term review and project end evaluation of each project with help from NSC/TAG members or independent consultants to track progress and verify results.</w:t>
      </w:r>
    </w:p>
    <w:p w:rsidR="008906CC" w:rsidRPr="00B30EB1" w:rsidRDefault="008906CC" w:rsidP="008906CC">
      <w:pPr>
        <w:jc w:val="both"/>
        <w:rPr>
          <w:bCs/>
          <w:sz w:val="22"/>
          <w:szCs w:val="22"/>
        </w:rPr>
      </w:pPr>
    </w:p>
    <w:p w:rsidR="008906CC" w:rsidRPr="00B30EB1" w:rsidRDefault="008906CC" w:rsidP="008906CC">
      <w:pPr>
        <w:jc w:val="both"/>
        <w:rPr>
          <w:bCs/>
          <w:sz w:val="22"/>
          <w:szCs w:val="22"/>
        </w:rPr>
      </w:pPr>
      <w:r w:rsidRPr="00B30EB1">
        <w:rPr>
          <w:bCs/>
          <w:sz w:val="22"/>
          <w:szCs w:val="22"/>
        </w:rPr>
        <w:t>SGP-Ukraine will document Project fact sheets/case studies arising out of the project, reflecting both successes and failures, and disseminate these widely.</w:t>
      </w:r>
    </w:p>
    <w:p w:rsidR="008906CC" w:rsidRPr="00B30EB1" w:rsidRDefault="008906CC" w:rsidP="008906CC">
      <w:pPr>
        <w:jc w:val="both"/>
        <w:rPr>
          <w:bCs/>
          <w:sz w:val="22"/>
          <w:szCs w:val="22"/>
        </w:rPr>
      </w:pPr>
    </w:p>
    <w:p w:rsidR="008906CC" w:rsidRPr="00B30EB1" w:rsidRDefault="008906CC" w:rsidP="008906CC">
      <w:pPr>
        <w:jc w:val="both"/>
        <w:rPr>
          <w:b/>
          <w:bCs/>
          <w:sz w:val="22"/>
          <w:szCs w:val="22"/>
          <w:lang w:val="en-GB"/>
        </w:rPr>
      </w:pPr>
      <w:r w:rsidRPr="00B30EB1">
        <w:rPr>
          <w:b/>
          <w:bCs/>
          <w:sz w:val="22"/>
          <w:szCs w:val="22"/>
          <w:lang w:val="en-GB"/>
        </w:rPr>
        <w:t>Formats</w:t>
      </w:r>
    </w:p>
    <w:p w:rsidR="008906CC" w:rsidRPr="00B30EB1" w:rsidRDefault="008906CC" w:rsidP="008906CC">
      <w:pPr>
        <w:jc w:val="both"/>
        <w:rPr>
          <w:bCs/>
          <w:sz w:val="22"/>
          <w:szCs w:val="22"/>
        </w:rPr>
      </w:pPr>
      <w:r w:rsidRPr="00B30EB1">
        <w:rPr>
          <w:bCs/>
          <w:sz w:val="22"/>
          <w:szCs w:val="22"/>
        </w:rPr>
        <w:t>The formats given in the SGP Monitoring and Evaluation Framework Document will be used with necessary adaptations (if required). The formats will incorporate indicators for measuring the progress towards the objectives set out; the effectiveness of processes; gender and participatory aspects of the project and the impact of the project.</w:t>
      </w:r>
    </w:p>
    <w:p w:rsidR="008906CC" w:rsidRPr="00B30EB1" w:rsidRDefault="008906CC" w:rsidP="008906CC">
      <w:pPr>
        <w:jc w:val="both"/>
        <w:rPr>
          <w:bCs/>
          <w:sz w:val="22"/>
          <w:szCs w:val="22"/>
        </w:rPr>
      </w:pPr>
    </w:p>
    <w:p w:rsidR="008906CC" w:rsidRPr="00B30EB1" w:rsidRDefault="008906CC" w:rsidP="008906CC">
      <w:pPr>
        <w:jc w:val="both"/>
        <w:rPr>
          <w:b/>
          <w:bCs/>
          <w:sz w:val="22"/>
          <w:szCs w:val="22"/>
          <w:lang w:val="en-GB"/>
        </w:rPr>
      </w:pPr>
      <w:r w:rsidRPr="00B30EB1">
        <w:rPr>
          <w:b/>
          <w:bCs/>
          <w:sz w:val="22"/>
          <w:szCs w:val="22"/>
          <w:lang w:val="en-GB"/>
        </w:rPr>
        <w:t>Ongoing monitoring</w:t>
      </w:r>
    </w:p>
    <w:p w:rsidR="008906CC" w:rsidRPr="00B30EB1" w:rsidRDefault="008906CC" w:rsidP="008906CC">
      <w:pPr>
        <w:jc w:val="both"/>
        <w:rPr>
          <w:bCs/>
          <w:sz w:val="22"/>
          <w:szCs w:val="22"/>
        </w:rPr>
      </w:pPr>
      <w:r w:rsidRPr="00B30EB1">
        <w:rPr>
          <w:bCs/>
          <w:sz w:val="22"/>
          <w:szCs w:val="22"/>
        </w:rPr>
        <w:t>Monitoring involves the collection and analysis of data about project activities. The data should be easy to understand. It allows project participants to keep track of project activities to determine whether project objectives are being achieved and to make whatever changes are necessary to improve the project performance.</w:t>
      </w:r>
    </w:p>
    <w:p w:rsidR="008906CC" w:rsidRPr="00B30EB1" w:rsidRDefault="008906CC" w:rsidP="008906CC">
      <w:pPr>
        <w:jc w:val="both"/>
        <w:rPr>
          <w:bCs/>
          <w:sz w:val="22"/>
          <w:szCs w:val="22"/>
        </w:rPr>
      </w:pPr>
    </w:p>
    <w:p w:rsidR="008906CC" w:rsidRPr="00B30EB1" w:rsidRDefault="008906CC" w:rsidP="008906CC">
      <w:pPr>
        <w:jc w:val="both"/>
        <w:rPr>
          <w:bCs/>
          <w:sz w:val="22"/>
          <w:szCs w:val="22"/>
        </w:rPr>
      </w:pPr>
      <w:r w:rsidRPr="00B30EB1">
        <w:rPr>
          <w:bCs/>
          <w:sz w:val="22"/>
          <w:szCs w:val="22"/>
        </w:rPr>
        <w:lastRenderedPageBreak/>
        <w:t>The SGP Team will be in communication with the CSOs in their areas, during the course of the projects. Organizations will submit progress reports, giving details of activities and progress, measured against targets, as also statement of income and expenditure.</w:t>
      </w:r>
    </w:p>
    <w:p w:rsidR="008906CC" w:rsidRPr="00B30EB1" w:rsidRDefault="008906CC" w:rsidP="008906CC">
      <w:pPr>
        <w:jc w:val="both"/>
        <w:rPr>
          <w:bCs/>
          <w:sz w:val="22"/>
          <w:szCs w:val="22"/>
        </w:rPr>
      </w:pPr>
    </w:p>
    <w:p w:rsidR="008906CC" w:rsidRPr="00B30EB1" w:rsidRDefault="008906CC" w:rsidP="008906CC">
      <w:pPr>
        <w:numPr>
          <w:ilvl w:val="0"/>
          <w:numId w:val="48"/>
        </w:numPr>
        <w:jc w:val="both"/>
        <w:rPr>
          <w:bCs/>
          <w:sz w:val="22"/>
          <w:szCs w:val="22"/>
        </w:rPr>
      </w:pPr>
      <w:r w:rsidRPr="00B30EB1">
        <w:rPr>
          <w:bCs/>
          <w:sz w:val="22"/>
          <w:szCs w:val="22"/>
        </w:rPr>
        <w:t>The SGP team will analyze these reports and keep track of the projects and give feedback to the organizations to make online corrections where necessary. They shall also inform the NC and NSC about the progress of the projects, problems faced, etc.</w:t>
      </w:r>
    </w:p>
    <w:p w:rsidR="008906CC" w:rsidRPr="00B30EB1" w:rsidRDefault="008906CC" w:rsidP="008906CC">
      <w:pPr>
        <w:numPr>
          <w:ilvl w:val="0"/>
          <w:numId w:val="48"/>
        </w:numPr>
        <w:jc w:val="both"/>
        <w:rPr>
          <w:bCs/>
          <w:sz w:val="22"/>
          <w:szCs w:val="22"/>
        </w:rPr>
      </w:pPr>
      <w:r w:rsidRPr="00B30EB1">
        <w:rPr>
          <w:bCs/>
          <w:sz w:val="22"/>
          <w:szCs w:val="22"/>
        </w:rPr>
        <w:t>Each project will be visited preferably once in six months, or definitely before the release of the second and third installments. The visiting team will interact extensively with the implementing organization and stakeholders, and will also see the physical progress. A report, in a pre-decided format, shall be made of the visit. Feedback, comments and suggestions will be given in writing to the organization and reported to NC and NSC.</w:t>
      </w:r>
    </w:p>
    <w:p w:rsidR="008906CC" w:rsidRPr="00B30EB1" w:rsidRDefault="008906CC" w:rsidP="008906CC">
      <w:pPr>
        <w:numPr>
          <w:ilvl w:val="0"/>
          <w:numId w:val="48"/>
        </w:numPr>
        <w:jc w:val="both"/>
        <w:rPr>
          <w:bCs/>
          <w:sz w:val="22"/>
          <w:szCs w:val="22"/>
        </w:rPr>
      </w:pPr>
      <w:r w:rsidRPr="00B30EB1">
        <w:rPr>
          <w:bCs/>
          <w:sz w:val="22"/>
          <w:szCs w:val="22"/>
        </w:rPr>
        <w:t>The release of the second and third installments shall be dependent on satisfactory reports from the organization and the visiting team, and utilization certificates from the organization.</w:t>
      </w:r>
    </w:p>
    <w:p w:rsidR="008906CC" w:rsidRPr="00B30EB1" w:rsidRDefault="008906CC" w:rsidP="008906CC">
      <w:pPr>
        <w:jc w:val="both"/>
        <w:rPr>
          <w:bCs/>
          <w:sz w:val="22"/>
          <w:szCs w:val="22"/>
        </w:rPr>
      </w:pPr>
    </w:p>
    <w:p w:rsidR="008906CC" w:rsidRPr="00B30EB1" w:rsidRDefault="008906CC" w:rsidP="008906CC">
      <w:pPr>
        <w:jc w:val="both"/>
        <w:rPr>
          <w:bCs/>
          <w:sz w:val="22"/>
          <w:szCs w:val="22"/>
        </w:rPr>
      </w:pPr>
    </w:p>
    <w:p w:rsidR="008906CC" w:rsidRPr="00B30EB1" w:rsidRDefault="008906CC" w:rsidP="008906CC">
      <w:pPr>
        <w:jc w:val="both"/>
        <w:rPr>
          <w:b/>
          <w:bCs/>
          <w:sz w:val="22"/>
          <w:szCs w:val="22"/>
        </w:rPr>
      </w:pPr>
      <w:r w:rsidRPr="00B30EB1">
        <w:rPr>
          <w:b/>
          <w:bCs/>
          <w:sz w:val="22"/>
          <w:szCs w:val="22"/>
        </w:rPr>
        <w:t>Project Evaluation systems</w:t>
      </w:r>
    </w:p>
    <w:p w:rsidR="008906CC" w:rsidRPr="00B30EB1" w:rsidRDefault="008906CC" w:rsidP="008906CC">
      <w:pPr>
        <w:jc w:val="both"/>
        <w:rPr>
          <w:bCs/>
          <w:sz w:val="22"/>
          <w:szCs w:val="22"/>
          <w:u w:val="single"/>
        </w:rPr>
      </w:pPr>
      <w:r w:rsidRPr="00B30EB1">
        <w:rPr>
          <w:bCs/>
          <w:sz w:val="22"/>
          <w:szCs w:val="22"/>
          <w:u w:val="single"/>
        </w:rPr>
        <w:t>(</w:t>
      </w:r>
      <w:proofErr w:type="spellStart"/>
      <w:r w:rsidRPr="00B30EB1">
        <w:rPr>
          <w:bCs/>
          <w:sz w:val="22"/>
          <w:szCs w:val="22"/>
          <w:u w:val="single"/>
        </w:rPr>
        <w:t>i</w:t>
      </w:r>
      <w:proofErr w:type="spellEnd"/>
      <w:r w:rsidRPr="00B30EB1">
        <w:rPr>
          <w:bCs/>
          <w:sz w:val="22"/>
          <w:szCs w:val="22"/>
          <w:u w:val="single"/>
        </w:rPr>
        <w:t>) Mid Term Evaluation (MTR):</w:t>
      </w:r>
    </w:p>
    <w:p w:rsidR="008906CC" w:rsidRPr="00B30EB1" w:rsidRDefault="008906CC" w:rsidP="008906CC">
      <w:pPr>
        <w:jc w:val="both"/>
        <w:rPr>
          <w:bCs/>
          <w:sz w:val="22"/>
          <w:szCs w:val="22"/>
        </w:rPr>
      </w:pPr>
      <w:r w:rsidRPr="00B30EB1">
        <w:rPr>
          <w:bCs/>
          <w:sz w:val="22"/>
          <w:szCs w:val="22"/>
        </w:rPr>
        <w:t xml:space="preserve">Evaluation considers the results and effects of a project in terms of the local and global environment and the quality of life of the participants. It should include an explicit appraisal of whether the project has its stated objectives in terms of the GEF focal area and operational </w:t>
      </w:r>
      <w:proofErr w:type="spellStart"/>
      <w:r w:rsidRPr="00B30EB1">
        <w:rPr>
          <w:bCs/>
          <w:sz w:val="22"/>
          <w:szCs w:val="22"/>
        </w:rPr>
        <w:t>programme</w:t>
      </w:r>
      <w:proofErr w:type="spellEnd"/>
      <w:r w:rsidRPr="00B30EB1">
        <w:rPr>
          <w:bCs/>
          <w:sz w:val="22"/>
          <w:szCs w:val="22"/>
        </w:rPr>
        <w:t>, if not analyze the reasons.</w:t>
      </w:r>
    </w:p>
    <w:p w:rsidR="008906CC" w:rsidRPr="00B30EB1" w:rsidRDefault="008906CC" w:rsidP="008906CC">
      <w:pPr>
        <w:jc w:val="both"/>
        <w:rPr>
          <w:bCs/>
          <w:sz w:val="22"/>
          <w:szCs w:val="22"/>
        </w:rPr>
      </w:pPr>
      <w:r w:rsidRPr="00B30EB1">
        <w:rPr>
          <w:bCs/>
          <w:sz w:val="22"/>
          <w:szCs w:val="22"/>
        </w:rPr>
        <w:t xml:space="preserve"> </w:t>
      </w:r>
    </w:p>
    <w:p w:rsidR="008906CC" w:rsidRPr="00B30EB1" w:rsidRDefault="008906CC" w:rsidP="008906CC">
      <w:pPr>
        <w:jc w:val="both"/>
        <w:rPr>
          <w:bCs/>
          <w:sz w:val="22"/>
          <w:szCs w:val="22"/>
        </w:rPr>
      </w:pPr>
      <w:r w:rsidRPr="00B30EB1">
        <w:rPr>
          <w:bCs/>
          <w:sz w:val="22"/>
          <w:szCs w:val="22"/>
        </w:rPr>
        <w:t>While the project proposal is being developed, care shall be taken to ensure that measurable outputs and outcomes are detailed therein. All reporting will be done against these.</w:t>
      </w:r>
    </w:p>
    <w:p w:rsidR="008906CC" w:rsidRPr="00B30EB1" w:rsidRDefault="008906CC" w:rsidP="008906CC">
      <w:pPr>
        <w:jc w:val="both"/>
        <w:rPr>
          <w:bCs/>
          <w:sz w:val="22"/>
          <w:szCs w:val="22"/>
        </w:rPr>
      </w:pPr>
    </w:p>
    <w:p w:rsidR="008906CC" w:rsidRPr="00B30EB1" w:rsidRDefault="008906CC" w:rsidP="008906CC">
      <w:pPr>
        <w:numPr>
          <w:ilvl w:val="0"/>
          <w:numId w:val="48"/>
        </w:numPr>
        <w:jc w:val="both"/>
        <w:rPr>
          <w:bCs/>
          <w:sz w:val="22"/>
          <w:szCs w:val="22"/>
        </w:rPr>
      </w:pPr>
      <w:r w:rsidRPr="00B30EB1">
        <w:rPr>
          <w:bCs/>
          <w:sz w:val="22"/>
          <w:szCs w:val="22"/>
        </w:rPr>
        <w:t xml:space="preserve">It will be ensured that each approved GEF/SGP project should include an M&amp;E plan with appropriate indicators. The NGOs will </w:t>
      </w:r>
      <w:proofErr w:type="gramStart"/>
      <w:r w:rsidRPr="00B30EB1">
        <w:rPr>
          <w:bCs/>
          <w:sz w:val="22"/>
          <w:szCs w:val="22"/>
        </w:rPr>
        <w:t>guided</w:t>
      </w:r>
      <w:proofErr w:type="gramEnd"/>
      <w:r w:rsidRPr="00B30EB1">
        <w:rPr>
          <w:bCs/>
          <w:sz w:val="22"/>
          <w:szCs w:val="22"/>
        </w:rPr>
        <w:t xml:space="preserve"> to include M&amp;E costs in their project budgets to ensure that the grantees are able to carry out their M&amp;E plans. </w:t>
      </w:r>
    </w:p>
    <w:p w:rsidR="008906CC" w:rsidRPr="00B30EB1" w:rsidRDefault="008906CC" w:rsidP="008906CC">
      <w:pPr>
        <w:numPr>
          <w:ilvl w:val="0"/>
          <w:numId w:val="48"/>
        </w:numPr>
        <w:jc w:val="both"/>
        <w:rPr>
          <w:bCs/>
          <w:sz w:val="22"/>
          <w:szCs w:val="22"/>
        </w:rPr>
      </w:pPr>
      <w:r w:rsidRPr="00B30EB1">
        <w:rPr>
          <w:bCs/>
          <w:sz w:val="22"/>
          <w:szCs w:val="22"/>
        </w:rPr>
        <w:t>The reporting formats will have sections for feedback from various stakeholders involved.</w:t>
      </w:r>
    </w:p>
    <w:p w:rsidR="008906CC" w:rsidRPr="00B30EB1" w:rsidRDefault="008906CC" w:rsidP="008906CC">
      <w:pPr>
        <w:numPr>
          <w:ilvl w:val="0"/>
          <w:numId w:val="48"/>
        </w:numPr>
        <w:jc w:val="both"/>
        <w:rPr>
          <w:bCs/>
          <w:sz w:val="22"/>
          <w:szCs w:val="22"/>
        </w:rPr>
      </w:pPr>
      <w:r w:rsidRPr="00B30EB1">
        <w:rPr>
          <w:bCs/>
          <w:sz w:val="22"/>
          <w:szCs w:val="22"/>
        </w:rPr>
        <w:t>The reporting formats will encourage introspection and reflections on learnings by the implementing NGOs.</w:t>
      </w:r>
    </w:p>
    <w:p w:rsidR="008906CC" w:rsidRPr="00B30EB1" w:rsidRDefault="008906CC" w:rsidP="008906CC">
      <w:pPr>
        <w:jc w:val="both"/>
        <w:rPr>
          <w:bCs/>
          <w:sz w:val="22"/>
          <w:szCs w:val="22"/>
        </w:rPr>
      </w:pPr>
    </w:p>
    <w:p w:rsidR="008906CC" w:rsidRPr="00B30EB1" w:rsidRDefault="008906CC" w:rsidP="008906CC">
      <w:pPr>
        <w:jc w:val="both"/>
        <w:rPr>
          <w:bCs/>
          <w:sz w:val="22"/>
          <w:szCs w:val="22"/>
        </w:rPr>
      </w:pPr>
      <w:r w:rsidRPr="00B30EB1">
        <w:rPr>
          <w:bCs/>
          <w:sz w:val="22"/>
          <w:szCs w:val="22"/>
        </w:rPr>
        <w:t>Evaluation of projects is generally done towards the end of the project implementation and should be included along with monitoring in project design.</w:t>
      </w:r>
    </w:p>
    <w:p w:rsidR="008906CC" w:rsidRPr="00B30EB1" w:rsidRDefault="008906CC" w:rsidP="008906CC">
      <w:pPr>
        <w:jc w:val="both"/>
        <w:rPr>
          <w:bCs/>
          <w:sz w:val="22"/>
          <w:szCs w:val="22"/>
        </w:rPr>
      </w:pPr>
    </w:p>
    <w:p w:rsidR="008906CC" w:rsidRPr="00B30EB1" w:rsidRDefault="008906CC" w:rsidP="008906CC">
      <w:pPr>
        <w:jc w:val="both"/>
        <w:rPr>
          <w:bCs/>
          <w:sz w:val="22"/>
          <w:szCs w:val="22"/>
          <w:u w:val="single"/>
          <w:lang w:val="en-GB"/>
        </w:rPr>
      </w:pPr>
      <w:r w:rsidRPr="00B30EB1">
        <w:rPr>
          <w:bCs/>
          <w:sz w:val="22"/>
          <w:szCs w:val="22"/>
          <w:u w:val="single"/>
          <w:lang w:val="en-GB"/>
        </w:rPr>
        <w:t>(ii) Online and Mid-course Corrections</w:t>
      </w:r>
    </w:p>
    <w:p w:rsidR="008906CC" w:rsidRPr="00B30EB1" w:rsidRDefault="008906CC" w:rsidP="008906CC">
      <w:pPr>
        <w:numPr>
          <w:ilvl w:val="0"/>
          <w:numId w:val="50"/>
        </w:numPr>
        <w:jc w:val="both"/>
        <w:rPr>
          <w:bCs/>
          <w:sz w:val="22"/>
          <w:szCs w:val="22"/>
        </w:rPr>
      </w:pPr>
      <w:r w:rsidRPr="00B30EB1">
        <w:rPr>
          <w:bCs/>
          <w:sz w:val="22"/>
          <w:szCs w:val="22"/>
        </w:rPr>
        <w:t>Each time a release of grant installment is to take place, a team would be visiting the project and making a report. This report would clearly specify whether the next installment is to be released, released conditionally, or the project terminated. In case termination of the project is recommended, the case shall be discussed at the UNDP CO, and be put up to the NSC, with the recommendations of the visiting team and the comments of the SGP team. The NSC will take the final decision about the termination of the project.</w:t>
      </w:r>
    </w:p>
    <w:p w:rsidR="008906CC" w:rsidRPr="00B30EB1" w:rsidRDefault="008906CC" w:rsidP="008906CC">
      <w:pPr>
        <w:numPr>
          <w:ilvl w:val="0"/>
          <w:numId w:val="50"/>
        </w:numPr>
        <w:jc w:val="both"/>
        <w:rPr>
          <w:bCs/>
          <w:sz w:val="22"/>
          <w:szCs w:val="22"/>
        </w:rPr>
      </w:pPr>
      <w:r w:rsidRPr="00B30EB1">
        <w:rPr>
          <w:bCs/>
          <w:sz w:val="22"/>
          <w:szCs w:val="22"/>
        </w:rPr>
        <w:t>If the visiting team recommends major changes in the project as proposed, these recommendations will be discussed and put up to the NSC for final decisions. Ordinarily, such changes should not involve changes in overall budget.</w:t>
      </w:r>
    </w:p>
    <w:p w:rsidR="008906CC" w:rsidRPr="00B30EB1" w:rsidRDefault="008906CC" w:rsidP="008906CC">
      <w:pPr>
        <w:numPr>
          <w:ilvl w:val="0"/>
          <w:numId w:val="50"/>
        </w:numPr>
        <w:jc w:val="both"/>
        <w:rPr>
          <w:bCs/>
          <w:sz w:val="22"/>
          <w:szCs w:val="22"/>
        </w:rPr>
      </w:pPr>
      <w:r w:rsidRPr="00B30EB1">
        <w:rPr>
          <w:bCs/>
          <w:sz w:val="22"/>
          <w:szCs w:val="22"/>
        </w:rPr>
        <w:t xml:space="preserve">Where there is need for extension of time of the project, NC will give its recommendations, l </w:t>
      </w:r>
      <w:proofErr w:type="gramStart"/>
      <w:r w:rsidRPr="00B30EB1">
        <w:rPr>
          <w:bCs/>
          <w:sz w:val="22"/>
          <w:szCs w:val="22"/>
        </w:rPr>
        <w:t>discuss</w:t>
      </w:r>
      <w:proofErr w:type="gramEnd"/>
      <w:r w:rsidRPr="00B30EB1">
        <w:rPr>
          <w:bCs/>
          <w:sz w:val="22"/>
          <w:szCs w:val="22"/>
        </w:rPr>
        <w:t xml:space="preserve"> this and give its comments, and the final decision will be taken by the NSC.</w:t>
      </w:r>
    </w:p>
    <w:p w:rsidR="008906CC" w:rsidRPr="00B30EB1" w:rsidRDefault="008906CC" w:rsidP="008906CC">
      <w:pPr>
        <w:jc w:val="both"/>
        <w:rPr>
          <w:bCs/>
          <w:sz w:val="22"/>
          <w:szCs w:val="22"/>
        </w:rPr>
      </w:pPr>
    </w:p>
    <w:p w:rsidR="008906CC" w:rsidRPr="00B30EB1" w:rsidRDefault="008906CC" w:rsidP="008906CC">
      <w:pPr>
        <w:jc w:val="both"/>
        <w:rPr>
          <w:bCs/>
          <w:sz w:val="22"/>
          <w:szCs w:val="22"/>
          <w:u w:val="single"/>
          <w:lang w:val="en-GB"/>
        </w:rPr>
      </w:pPr>
      <w:r w:rsidRPr="00B30EB1">
        <w:rPr>
          <w:bCs/>
          <w:sz w:val="22"/>
          <w:szCs w:val="22"/>
          <w:u w:val="single"/>
          <w:lang w:val="en-GB"/>
        </w:rPr>
        <w:t xml:space="preserve">(iii) </w:t>
      </w:r>
      <w:proofErr w:type="gramStart"/>
      <w:r w:rsidRPr="00B30EB1">
        <w:rPr>
          <w:bCs/>
          <w:sz w:val="22"/>
          <w:szCs w:val="22"/>
          <w:u w:val="single"/>
          <w:lang w:val="en-GB"/>
        </w:rPr>
        <w:t>Final  Evaluation</w:t>
      </w:r>
      <w:proofErr w:type="gramEnd"/>
    </w:p>
    <w:p w:rsidR="008906CC" w:rsidRPr="00B30EB1" w:rsidRDefault="008906CC" w:rsidP="008906CC">
      <w:pPr>
        <w:numPr>
          <w:ilvl w:val="0"/>
          <w:numId w:val="49"/>
        </w:numPr>
        <w:jc w:val="both"/>
        <w:rPr>
          <w:bCs/>
          <w:sz w:val="22"/>
          <w:szCs w:val="22"/>
        </w:rPr>
      </w:pPr>
      <w:r w:rsidRPr="00B30EB1">
        <w:rPr>
          <w:bCs/>
          <w:sz w:val="22"/>
          <w:szCs w:val="22"/>
        </w:rPr>
        <w:t>The NGO shall prepare a report on completion of the project.</w:t>
      </w:r>
    </w:p>
    <w:p w:rsidR="008906CC" w:rsidRPr="00B30EB1" w:rsidRDefault="008906CC" w:rsidP="008906CC">
      <w:pPr>
        <w:numPr>
          <w:ilvl w:val="0"/>
          <w:numId w:val="49"/>
        </w:numPr>
        <w:jc w:val="both"/>
        <w:rPr>
          <w:bCs/>
          <w:sz w:val="22"/>
          <w:szCs w:val="22"/>
        </w:rPr>
      </w:pPr>
      <w:r w:rsidRPr="00B30EB1">
        <w:rPr>
          <w:bCs/>
          <w:sz w:val="22"/>
          <w:szCs w:val="22"/>
        </w:rPr>
        <w:t>The projects will be evaluated in terms of impact.</w:t>
      </w:r>
    </w:p>
    <w:p w:rsidR="008906CC" w:rsidRPr="00B30EB1" w:rsidRDefault="008906CC" w:rsidP="008906CC">
      <w:pPr>
        <w:numPr>
          <w:ilvl w:val="0"/>
          <w:numId w:val="49"/>
        </w:numPr>
        <w:jc w:val="both"/>
        <w:rPr>
          <w:bCs/>
          <w:sz w:val="22"/>
          <w:szCs w:val="22"/>
        </w:rPr>
      </w:pPr>
      <w:r w:rsidRPr="00B30EB1">
        <w:rPr>
          <w:bCs/>
          <w:sz w:val="22"/>
          <w:szCs w:val="22"/>
        </w:rPr>
        <w:lastRenderedPageBreak/>
        <w:t>SGP team, the organization and the stakeholders will together reflect on and evaluate the project, its outcomes and learning and prepare a report on this. The reflection may be done in a workshop mode.</w:t>
      </w:r>
    </w:p>
    <w:p w:rsidR="008906CC" w:rsidRPr="00B30EB1" w:rsidRDefault="008906CC" w:rsidP="008906CC">
      <w:pPr>
        <w:jc w:val="both"/>
        <w:rPr>
          <w:bCs/>
          <w:sz w:val="22"/>
          <w:szCs w:val="22"/>
        </w:rPr>
      </w:pPr>
      <w:r w:rsidRPr="00B30EB1">
        <w:rPr>
          <w:bCs/>
          <w:sz w:val="22"/>
          <w:szCs w:val="22"/>
        </w:rPr>
        <w:t>SGP project evaluations should include a participatory component. Participatory monitoring and assessment involves early consultation with the community members and stakeholders about project design, the problems to be addressed, potential courses of action community resources which can be brought to bear and the role of external support, participatory research to complete baseline information, participatory definition and agreement on project concept, consensus about the project objectives and activities.</w:t>
      </w:r>
    </w:p>
    <w:p w:rsidR="008906CC" w:rsidRPr="00B30EB1" w:rsidRDefault="008906CC" w:rsidP="008906CC">
      <w:pPr>
        <w:jc w:val="both"/>
        <w:rPr>
          <w:bCs/>
          <w:sz w:val="22"/>
          <w:szCs w:val="22"/>
        </w:rPr>
      </w:pPr>
    </w:p>
    <w:p w:rsidR="008906CC" w:rsidRPr="00B30EB1" w:rsidRDefault="008906CC" w:rsidP="008906CC">
      <w:pPr>
        <w:jc w:val="both"/>
        <w:rPr>
          <w:bCs/>
          <w:sz w:val="22"/>
          <w:szCs w:val="22"/>
        </w:rPr>
      </w:pPr>
      <w:r w:rsidRPr="00B30EB1">
        <w:rPr>
          <w:bCs/>
          <w:sz w:val="22"/>
          <w:szCs w:val="22"/>
        </w:rPr>
        <w:t xml:space="preserve">Both Monitoring and Evaluation require information about the current state of relevant features of the community or locality usually focusing on the environmental problem in the GEF focal areas and corresponding operational </w:t>
      </w:r>
      <w:proofErr w:type="spellStart"/>
      <w:r w:rsidRPr="00B30EB1">
        <w:rPr>
          <w:bCs/>
          <w:sz w:val="22"/>
          <w:szCs w:val="22"/>
        </w:rPr>
        <w:t>programme</w:t>
      </w:r>
      <w:proofErr w:type="spellEnd"/>
      <w:r w:rsidRPr="00B30EB1">
        <w:rPr>
          <w:bCs/>
          <w:sz w:val="22"/>
          <w:szCs w:val="22"/>
        </w:rPr>
        <w:t xml:space="preserve"> before the project activity begins. This is called baseline data. This information is normally used to identify and construct the indicators of the project progress and accomplishments can then be compared to the baseline and hence evaluated.</w:t>
      </w:r>
    </w:p>
    <w:p w:rsidR="008906CC" w:rsidRPr="00B30EB1" w:rsidRDefault="008906CC" w:rsidP="008906CC">
      <w:pPr>
        <w:jc w:val="both"/>
        <w:rPr>
          <w:bCs/>
          <w:sz w:val="22"/>
          <w:szCs w:val="22"/>
        </w:rPr>
      </w:pPr>
    </w:p>
    <w:p w:rsidR="008906CC" w:rsidRPr="00B30EB1" w:rsidRDefault="008906CC" w:rsidP="008906CC">
      <w:pPr>
        <w:jc w:val="both"/>
        <w:rPr>
          <w:bCs/>
          <w:sz w:val="22"/>
          <w:szCs w:val="22"/>
        </w:rPr>
      </w:pPr>
      <w:r w:rsidRPr="00B30EB1">
        <w:rPr>
          <w:bCs/>
          <w:sz w:val="22"/>
          <w:szCs w:val="22"/>
        </w:rPr>
        <w:t>While a monitoring and evaluation framework should be systematic, it should also allow for unexpected occurrences and results.</w:t>
      </w:r>
    </w:p>
    <w:p w:rsidR="008906CC" w:rsidRPr="00B30EB1" w:rsidRDefault="008906CC" w:rsidP="008906CC">
      <w:pPr>
        <w:jc w:val="both"/>
        <w:rPr>
          <w:bCs/>
          <w:sz w:val="22"/>
          <w:szCs w:val="22"/>
        </w:rPr>
      </w:pPr>
    </w:p>
    <w:p w:rsidR="00CC6C8E" w:rsidRPr="00B30EB1" w:rsidRDefault="00CC6C8E" w:rsidP="00CC6C8E">
      <w:pPr>
        <w:jc w:val="both"/>
        <w:rPr>
          <w:bCs/>
          <w:sz w:val="22"/>
          <w:szCs w:val="22"/>
        </w:rPr>
      </w:pPr>
    </w:p>
    <w:sectPr w:rsidR="00CC6C8E" w:rsidRPr="00B30EB1" w:rsidSect="00636AFD">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6C8" w:rsidRDefault="00CD26C8" w:rsidP="006D3C88">
      <w:r>
        <w:separator/>
      </w:r>
    </w:p>
  </w:endnote>
  <w:endnote w:type="continuationSeparator" w:id="0">
    <w:p w:rsidR="00CD26C8" w:rsidRDefault="00CD26C8" w:rsidP="006D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yriad Pro">
    <w:panose1 w:val="020B0503030403020204"/>
    <w:charset w:val="00"/>
    <w:family w:val="swiss"/>
    <w:notTrueType/>
    <w:pitch w:val="variable"/>
    <w:sig w:usb0="A00002AF" w:usb1="50002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148997"/>
      <w:docPartObj>
        <w:docPartGallery w:val="Page Numbers (Bottom of Page)"/>
        <w:docPartUnique/>
      </w:docPartObj>
    </w:sdtPr>
    <w:sdtEndPr>
      <w:rPr>
        <w:noProof/>
      </w:rPr>
    </w:sdtEndPr>
    <w:sdtContent>
      <w:p w:rsidR="00442F1C" w:rsidRDefault="00442F1C">
        <w:pPr>
          <w:pStyle w:val="Footer"/>
          <w:jc w:val="right"/>
        </w:pPr>
        <w:r>
          <w:fldChar w:fldCharType="begin"/>
        </w:r>
        <w:r>
          <w:instrText xml:space="preserve"> PAGE   \* MERGEFORMAT </w:instrText>
        </w:r>
        <w:r>
          <w:fldChar w:fldCharType="separate"/>
        </w:r>
        <w:r w:rsidR="007D1D27">
          <w:rPr>
            <w:noProof/>
          </w:rPr>
          <w:t>1</w:t>
        </w:r>
        <w:r>
          <w:rPr>
            <w:noProof/>
          </w:rPr>
          <w:fldChar w:fldCharType="end"/>
        </w:r>
      </w:p>
    </w:sdtContent>
  </w:sdt>
  <w:p w:rsidR="00442F1C" w:rsidRDefault="00442F1C" w:rsidP="00636AFD">
    <w:pPr>
      <w:pStyle w:val="Footer"/>
      <w:ind w:left="144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073836"/>
      <w:docPartObj>
        <w:docPartGallery w:val="Page Numbers (Bottom of Page)"/>
        <w:docPartUnique/>
      </w:docPartObj>
    </w:sdtPr>
    <w:sdtEndPr>
      <w:rPr>
        <w:noProof/>
      </w:rPr>
    </w:sdtEndPr>
    <w:sdtContent>
      <w:p w:rsidR="00442F1C" w:rsidRDefault="00442F1C">
        <w:pPr>
          <w:pStyle w:val="Footer"/>
          <w:jc w:val="right"/>
        </w:pPr>
        <w:r>
          <w:fldChar w:fldCharType="begin"/>
        </w:r>
        <w:r>
          <w:instrText xml:space="preserve"> PAGE   \* MERGEFORMAT </w:instrText>
        </w:r>
        <w:r>
          <w:fldChar w:fldCharType="separate"/>
        </w:r>
        <w:r w:rsidR="007D1D27">
          <w:rPr>
            <w:noProof/>
          </w:rPr>
          <w:t>53</w:t>
        </w:r>
        <w:r>
          <w:rPr>
            <w:noProof/>
          </w:rPr>
          <w:fldChar w:fldCharType="end"/>
        </w:r>
      </w:p>
    </w:sdtContent>
  </w:sdt>
  <w:p w:rsidR="00442F1C" w:rsidRDefault="00442F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6C8" w:rsidRDefault="00CD26C8" w:rsidP="006D3C88">
      <w:r>
        <w:separator/>
      </w:r>
    </w:p>
  </w:footnote>
  <w:footnote w:type="continuationSeparator" w:id="0">
    <w:p w:rsidR="00CD26C8" w:rsidRDefault="00CD26C8" w:rsidP="006D3C88">
      <w:r>
        <w:continuationSeparator/>
      </w:r>
    </w:p>
  </w:footnote>
  <w:footnote w:id="1">
    <w:p w:rsidR="00442F1C" w:rsidRPr="002B5652" w:rsidRDefault="00442F1C" w:rsidP="003C151E">
      <w:pPr>
        <w:jc w:val="both"/>
        <w:rPr>
          <w:sz w:val="20"/>
          <w:szCs w:val="20"/>
        </w:rPr>
      </w:pPr>
      <w:r w:rsidRPr="001D44A0">
        <w:rPr>
          <w:rStyle w:val="FootnoteReference"/>
          <w:sz w:val="19"/>
          <w:szCs w:val="19"/>
        </w:rPr>
        <w:footnoteRef/>
      </w:r>
      <w:r>
        <w:rPr>
          <w:sz w:val="20"/>
          <w:szCs w:val="20"/>
        </w:rPr>
        <w:t xml:space="preserve"> </w:t>
      </w:r>
      <w:r w:rsidRPr="0053370F">
        <w:rPr>
          <w:sz w:val="20"/>
          <w:szCs w:val="20"/>
        </w:rPr>
        <w:t>Action at the local level by civil society and local communities is deemed a vital component of the GEF 20/20 Strategy (i.e. convening multi-stakeholder alliances to deliver global environmental benefits and contribute to UNDP’s Strategic Plan and focus on sustainable development)</w:t>
      </w:r>
      <w:r>
        <w:rPr>
          <w:sz w:val="20"/>
          <w:szCs w:val="20"/>
        </w:rPr>
        <w:t>.</w:t>
      </w:r>
    </w:p>
    <w:p w:rsidR="00442F1C" w:rsidRDefault="00442F1C" w:rsidP="003C151E">
      <w:pPr>
        <w:jc w:val="both"/>
      </w:pPr>
    </w:p>
  </w:footnote>
  <w:footnote w:id="2">
    <w:p w:rsidR="00442F1C" w:rsidRDefault="00442F1C" w:rsidP="00E12F82">
      <w:pPr>
        <w:pStyle w:val="FootnoteText"/>
        <w:jc w:val="both"/>
      </w:pPr>
      <w:r>
        <w:rPr>
          <w:rStyle w:val="FootnoteReference"/>
        </w:rPr>
        <w:footnoteRef/>
      </w:r>
      <w:r>
        <w:t xml:space="preserve"> The three cross-cutting principles that apply across all UNDP </w:t>
      </w:r>
      <w:proofErr w:type="spellStart"/>
      <w:r>
        <w:t>programmes</w:t>
      </w:r>
      <w:proofErr w:type="spellEnd"/>
      <w:r>
        <w:t xml:space="preserve"> and projects are the following: Human rights; Gender equality and women empowerment; Environmental sustainability. </w:t>
      </w:r>
    </w:p>
  </w:footnote>
  <w:footnote w:id="3">
    <w:p w:rsidR="00442F1C" w:rsidRPr="00016DEE" w:rsidRDefault="00442F1C" w:rsidP="00E12F82">
      <w:pPr>
        <w:widowControl w:val="0"/>
        <w:autoSpaceDE w:val="0"/>
        <w:autoSpaceDN w:val="0"/>
        <w:adjustRightInd w:val="0"/>
        <w:jc w:val="both"/>
        <w:rPr>
          <w:sz w:val="20"/>
          <w:szCs w:val="20"/>
        </w:rPr>
      </w:pPr>
      <w:r w:rsidRPr="00235E6D">
        <w:rPr>
          <w:rStyle w:val="FootnoteReference"/>
          <w:sz w:val="20"/>
          <w:szCs w:val="20"/>
        </w:rPr>
        <w:footnoteRef/>
      </w:r>
      <w:r w:rsidRPr="00235E6D">
        <w:rPr>
          <w:sz w:val="20"/>
          <w:szCs w:val="20"/>
        </w:rPr>
        <w:t xml:space="preserve"> </w:t>
      </w:r>
      <w:r>
        <w:rPr>
          <w:bCs/>
          <w:color w:val="262626"/>
          <w:sz w:val="20"/>
          <w:szCs w:val="20"/>
        </w:rPr>
        <w:t>The s</w:t>
      </w:r>
      <w:r w:rsidRPr="00235E6D">
        <w:rPr>
          <w:bCs/>
          <w:color w:val="262626"/>
          <w:sz w:val="20"/>
          <w:szCs w:val="20"/>
        </w:rPr>
        <w:t>tandards</w:t>
      </w:r>
      <w:r w:rsidRPr="00235E6D">
        <w:rPr>
          <w:color w:val="262626"/>
          <w:sz w:val="20"/>
          <w:szCs w:val="20"/>
        </w:rPr>
        <w:t xml:space="preserve">, </w:t>
      </w:r>
      <w:r w:rsidRPr="00016DEE">
        <w:rPr>
          <w:sz w:val="20"/>
          <w:szCs w:val="20"/>
        </w:rPr>
        <w:t xml:space="preserve">applied at the project level are the following: </w:t>
      </w:r>
      <w:r w:rsidRPr="00016DEE">
        <w:rPr>
          <w:bCs/>
          <w:sz w:val="20"/>
          <w:szCs w:val="20"/>
        </w:rPr>
        <w:t>Biodiversity Conservation and Sustainable Natural Resource Management</w:t>
      </w:r>
      <w:r w:rsidRPr="00016DEE">
        <w:rPr>
          <w:sz w:val="20"/>
          <w:szCs w:val="20"/>
        </w:rPr>
        <w:t xml:space="preserve">; </w:t>
      </w:r>
      <w:r w:rsidRPr="00016DEE">
        <w:rPr>
          <w:bCs/>
          <w:sz w:val="20"/>
          <w:szCs w:val="20"/>
        </w:rPr>
        <w:t xml:space="preserve">Climate Change Mitigation </w:t>
      </w:r>
      <w:r w:rsidRPr="0069688C">
        <w:rPr>
          <w:bCs/>
          <w:sz w:val="20"/>
          <w:szCs w:val="20"/>
        </w:rPr>
        <w:t>and Adaptation</w:t>
      </w:r>
      <w:r w:rsidRPr="0069688C">
        <w:rPr>
          <w:sz w:val="20"/>
          <w:szCs w:val="20"/>
        </w:rPr>
        <w:t xml:space="preserve">; </w:t>
      </w:r>
      <w:r w:rsidRPr="0069688C">
        <w:rPr>
          <w:bCs/>
          <w:sz w:val="20"/>
          <w:szCs w:val="20"/>
        </w:rPr>
        <w:t>Community Health, Safety and Working Conditions;</w:t>
      </w:r>
      <w:r w:rsidRPr="0069688C">
        <w:rPr>
          <w:sz w:val="20"/>
          <w:szCs w:val="20"/>
        </w:rPr>
        <w:t xml:space="preserve"> </w:t>
      </w:r>
      <w:r w:rsidRPr="0069688C">
        <w:rPr>
          <w:bCs/>
          <w:sz w:val="20"/>
          <w:szCs w:val="20"/>
        </w:rPr>
        <w:t>Cultural Heritage</w:t>
      </w:r>
      <w:r w:rsidRPr="0069688C">
        <w:rPr>
          <w:sz w:val="20"/>
          <w:szCs w:val="20"/>
        </w:rPr>
        <w:t xml:space="preserve">; </w:t>
      </w:r>
      <w:r w:rsidRPr="0069688C">
        <w:rPr>
          <w:bCs/>
          <w:sz w:val="20"/>
          <w:szCs w:val="20"/>
        </w:rPr>
        <w:t>Displacement and Resettlement</w:t>
      </w:r>
      <w:r w:rsidRPr="0069688C">
        <w:rPr>
          <w:sz w:val="20"/>
          <w:szCs w:val="20"/>
        </w:rPr>
        <w:t xml:space="preserve">; </w:t>
      </w:r>
      <w:r w:rsidRPr="0069688C">
        <w:rPr>
          <w:bCs/>
          <w:sz w:val="20"/>
          <w:szCs w:val="20"/>
        </w:rPr>
        <w:t>Indigenous Peoples;</w:t>
      </w:r>
      <w:r w:rsidRPr="0069688C">
        <w:rPr>
          <w:sz w:val="20"/>
          <w:szCs w:val="20"/>
        </w:rPr>
        <w:t xml:space="preserve"> </w:t>
      </w:r>
      <w:r w:rsidRPr="0069688C">
        <w:rPr>
          <w:bCs/>
          <w:sz w:val="20"/>
          <w:szCs w:val="20"/>
        </w:rPr>
        <w:t>Pollution</w:t>
      </w:r>
      <w:r w:rsidRPr="00016DEE">
        <w:rPr>
          <w:bCs/>
          <w:sz w:val="20"/>
          <w:szCs w:val="20"/>
        </w:rPr>
        <w:t xml:space="preserve"> Pre</w:t>
      </w:r>
      <w:r>
        <w:rPr>
          <w:bCs/>
          <w:sz w:val="20"/>
          <w:szCs w:val="20"/>
        </w:rPr>
        <w:t>vention, Resource Efficiency</w:t>
      </w:r>
    </w:p>
  </w:footnote>
  <w:footnote w:id="4">
    <w:p w:rsidR="00442F1C" w:rsidRPr="00720432" w:rsidRDefault="00442F1C" w:rsidP="003F3509">
      <w:pPr>
        <w:pStyle w:val="FootnoteText"/>
        <w:jc w:val="both"/>
      </w:pPr>
      <w:r w:rsidRPr="00720432">
        <w:rPr>
          <w:rStyle w:val="FootnoteReference"/>
        </w:rPr>
        <w:footnoteRef/>
      </w:r>
      <w:r>
        <w:rPr>
          <w:u w:val="single"/>
        </w:rPr>
        <w:t xml:space="preserve"> </w:t>
      </w:r>
      <w:r w:rsidRPr="00720432">
        <w:rPr>
          <w:u w:val="single"/>
        </w:rPr>
        <w:t>Monitoring</w:t>
      </w:r>
      <w:r w:rsidRPr="00720432">
        <w:t xml:space="preserve"> focuses at tracking the progress of project activities and achievement of planned outputs. It allows project participants to keep track of project activities, to determine whether project objectives are being met, and to make the necessary changes to improve the project’s performance.</w:t>
      </w:r>
    </w:p>
    <w:p w:rsidR="00442F1C" w:rsidRPr="00720432" w:rsidRDefault="00442F1C" w:rsidP="003F3509">
      <w:pPr>
        <w:jc w:val="both"/>
        <w:rPr>
          <w:sz w:val="20"/>
          <w:szCs w:val="20"/>
        </w:rPr>
      </w:pPr>
      <w:r w:rsidRPr="00720432">
        <w:rPr>
          <w:sz w:val="20"/>
          <w:szCs w:val="20"/>
          <w:u w:val="single"/>
        </w:rPr>
        <w:t>Evaluation</w:t>
      </w:r>
      <w:r w:rsidRPr="00720432">
        <w:rPr>
          <w:sz w:val="20"/>
          <w:szCs w:val="20"/>
        </w:rPr>
        <w:t xml:space="preserve"> refers to a periodic activity aimed at assessing the relevance, performance, effects and impact of a project within the framework of the stated objectives. The evaluation includes an explicit appraisal on whether the project has met its stated objectives in terms of the GEF focal area and operational </w:t>
      </w:r>
      <w:proofErr w:type="spellStart"/>
      <w:r w:rsidRPr="00720432">
        <w:rPr>
          <w:sz w:val="20"/>
          <w:szCs w:val="20"/>
        </w:rPr>
        <w:t>programmes</w:t>
      </w:r>
      <w:proofErr w:type="spellEnd"/>
      <w:r w:rsidRPr="00720432">
        <w:rPr>
          <w:sz w:val="20"/>
          <w:szCs w:val="20"/>
        </w:rPr>
        <w:t xml:space="preserve"> and if not, it reveals and analyses the reasons.</w:t>
      </w:r>
    </w:p>
    <w:p w:rsidR="00442F1C" w:rsidRDefault="00442F1C" w:rsidP="003F3509">
      <w:pPr>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F1C" w:rsidRDefault="00442F1C">
    <w:pPr>
      <w:pStyle w:val="Header"/>
    </w:pPr>
    <w:r>
      <w:rPr>
        <w:b/>
        <w:noProof/>
        <w:sz w:val="40"/>
        <w:szCs w:val="40"/>
      </w:rPr>
      <w:drawing>
        <wp:anchor distT="0" distB="0" distL="114300" distR="114300" simplePos="0" relativeHeight="251661312" behindDoc="0" locked="0" layoutInCell="1" allowOverlap="1" wp14:anchorId="756E0B0D" wp14:editId="19AAE531">
          <wp:simplePos x="0" y="0"/>
          <wp:positionH relativeFrom="column">
            <wp:posOffset>-123825</wp:posOffset>
          </wp:positionH>
          <wp:positionV relativeFrom="paragraph">
            <wp:posOffset>-219075</wp:posOffset>
          </wp:positionV>
          <wp:extent cx="2390775" cy="523875"/>
          <wp:effectExtent l="0" t="0" r="9525" b="9525"/>
          <wp:wrapSquare wrapText="bothSides"/>
          <wp:docPr id="4" name="Picture 3" descr="C:\Users\wb336064\Asmeniniai\Pictures\GEF-newlog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336064\Asmeniniai\Pictures\GEF-newlogo-large.jpg"/>
                  <pic:cNvPicPr>
                    <a:picLocks noChangeAspect="1" noChangeArrowheads="1"/>
                  </pic:cNvPicPr>
                </pic:nvPicPr>
                <pic:blipFill>
                  <a:blip r:embed="rId1"/>
                  <a:srcRect/>
                  <a:stretch>
                    <a:fillRect/>
                  </a:stretch>
                </pic:blipFill>
                <pic:spPr bwMode="auto">
                  <a:xfrm>
                    <a:off x="0" y="0"/>
                    <a:ext cx="2390775" cy="523875"/>
                  </a:xfrm>
                  <a:prstGeom prst="rect">
                    <a:avLst/>
                  </a:prstGeom>
                  <a:noFill/>
                  <a:ln w="9525">
                    <a:noFill/>
                    <a:miter lim="800000"/>
                    <a:headEnd/>
                    <a:tailEnd/>
                  </a:ln>
                </pic:spPr>
              </pic:pic>
            </a:graphicData>
          </a:graphic>
        </wp:anchor>
      </w:drawing>
    </w:r>
    <w:r>
      <w:rPr>
        <w:b/>
        <w:noProof/>
        <w:sz w:val="40"/>
        <w:szCs w:val="40"/>
      </w:rPr>
      <w:drawing>
        <wp:anchor distT="0" distB="0" distL="114300" distR="114300" simplePos="0" relativeHeight="251659264" behindDoc="0" locked="0" layoutInCell="1" allowOverlap="1" wp14:anchorId="4C2738D4" wp14:editId="17BC076B">
          <wp:simplePos x="0" y="0"/>
          <wp:positionH relativeFrom="column">
            <wp:posOffset>5543550</wp:posOffset>
          </wp:positionH>
          <wp:positionV relativeFrom="paragraph">
            <wp:posOffset>-292100</wp:posOffset>
          </wp:positionV>
          <wp:extent cx="342900" cy="676275"/>
          <wp:effectExtent l="0" t="0" r="0" b="9525"/>
          <wp:wrapSquare wrapText="bothSides"/>
          <wp:docPr id="8" name="Picture 8" descr="b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dp20mm"/>
                  <pic:cNvPicPr>
                    <a:picLocks noChangeAspect="1" noChangeArrowheads="1"/>
                  </pic:cNvPicPr>
                </pic:nvPicPr>
                <pic:blipFill>
                  <a:blip r:embed="rId2"/>
                  <a:srcRect/>
                  <a:stretch>
                    <a:fillRect/>
                  </a:stretch>
                </pic:blipFill>
                <pic:spPr bwMode="auto">
                  <a:xfrm>
                    <a:off x="0" y="0"/>
                    <a:ext cx="342900" cy="676275"/>
                  </a:xfrm>
                  <a:prstGeom prst="rect">
                    <a:avLst/>
                  </a:prstGeom>
                  <a:noFill/>
                  <a:ln w="9525">
                    <a:noFill/>
                    <a:miter lim="800000"/>
                    <a:headEnd/>
                    <a:tailEnd/>
                  </a:ln>
                </pic:spPr>
              </pic:pic>
            </a:graphicData>
          </a:graphic>
        </wp:anchor>
      </w:drawing>
    </w:r>
    <w:r>
      <w:rPr>
        <w:b/>
        <w:noProof/>
        <w:sz w:val="40"/>
        <w:szCs w:val="40"/>
      </w:rPr>
      <w:drawing>
        <wp:anchor distT="0" distB="0" distL="114300" distR="114300" simplePos="0" relativeHeight="251660288" behindDoc="0" locked="0" layoutInCell="1" allowOverlap="1" wp14:anchorId="237544A7" wp14:editId="64D777A8">
          <wp:simplePos x="0" y="0"/>
          <wp:positionH relativeFrom="column">
            <wp:posOffset>2924175</wp:posOffset>
          </wp:positionH>
          <wp:positionV relativeFrom="paragraph">
            <wp:posOffset>-219075</wp:posOffset>
          </wp:positionV>
          <wp:extent cx="1057275" cy="600075"/>
          <wp:effectExtent l="0" t="0" r="0" b="9525"/>
          <wp:wrapSquare wrapText="bothSides"/>
          <wp:docPr id="9" name="Picture 2" descr="SGP - english - medium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P - english - medium - transparent"/>
                  <pic:cNvPicPr>
                    <a:picLocks noChangeAspect="1" noChangeArrowheads="1"/>
                  </pic:cNvPicPr>
                </pic:nvPicPr>
                <pic:blipFill>
                  <a:blip r:embed="rId3" cstate="print"/>
                  <a:srcRect/>
                  <a:stretch>
                    <a:fillRect/>
                  </a:stretch>
                </pic:blipFill>
                <pic:spPr bwMode="auto">
                  <a:xfrm>
                    <a:off x="0" y="0"/>
                    <a:ext cx="1057275" cy="6000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2EA"/>
    <w:multiLevelType w:val="multilevel"/>
    <w:tmpl w:val="E97CC9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
    <w:nsid w:val="05AC4AD7"/>
    <w:multiLevelType w:val="hybridMultilevel"/>
    <w:tmpl w:val="BFD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86026"/>
    <w:multiLevelType w:val="hybridMultilevel"/>
    <w:tmpl w:val="A578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2154A"/>
    <w:multiLevelType w:val="hybridMultilevel"/>
    <w:tmpl w:val="D194C8BC"/>
    <w:lvl w:ilvl="0" w:tplc="2868A718">
      <w:start w:val="1"/>
      <w:numFmt w:val="lowerLetter"/>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4">
    <w:nsid w:val="0A9E72AB"/>
    <w:multiLevelType w:val="hybridMultilevel"/>
    <w:tmpl w:val="CC9E6DD2"/>
    <w:lvl w:ilvl="0" w:tplc="96BAE416">
      <w:start w:val="1"/>
      <w:numFmt w:val="bullet"/>
      <w:lvlText w:val="•"/>
      <w:lvlJc w:val="left"/>
      <w:pPr>
        <w:tabs>
          <w:tab w:val="num" w:pos="720"/>
        </w:tabs>
        <w:ind w:left="720" w:hanging="360"/>
      </w:pPr>
      <w:rPr>
        <w:rFonts w:ascii="Times New Roman" w:hAnsi="Times New Roman" w:hint="default"/>
      </w:rPr>
    </w:lvl>
    <w:lvl w:ilvl="1" w:tplc="9EB29A10" w:tentative="1">
      <w:start w:val="1"/>
      <w:numFmt w:val="bullet"/>
      <w:lvlText w:val="•"/>
      <w:lvlJc w:val="left"/>
      <w:pPr>
        <w:tabs>
          <w:tab w:val="num" w:pos="1440"/>
        </w:tabs>
        <w:ind w:left="1440" w:hanging="360"/>
      </w:pPr>
      <w:rPr>
        <w:rFonts w:ascii="Times New Roman" w:hAnsi="Times New Roman" w:hint="default"/>
      </w:rPr>
    </w:lvl>
    <w:lvl w:ilvl="2" w:tplc="FFCAABEE" w:tentative="1">
      <w:start w:val="1"/>
      <w:numFmt w:val="bullet"/>
      <w:lvlText w:val="•"/>
      <w:lvlJc w:val="left"/>
      <w:pPr>
        <w:tabs>
          <w:tab w:val="num" w:pos="2160"/>
        </w:tabs>
        <w:ind w:left="2160" w:hanging="360"/>
      </w:pPr>
      <w:rPr>
        <w:rFonts w:ascii="Times New Roman" w:hAnsi="Times New Roman" w:hint="default"/>
      </w:rPr>
    </w:lvl>
    <w:lvl w:ilvl="3" w:tplc="6EA8B6A0" w:tentative="1">
      <w:start w:val="1"/>
      <w:numFmt w:val="bullet"/>
      <w:lvlText w:val="•"/>
      <w:lvlJc w:val="left"/>
      <w:pPr>
        <w:tabs>
          <w:tab w:val="num" w:pos="2880"/>
        </w:tabs>
        <w:ind w:left="2880" w:hanging="360"/>
      </w:pPr>
      <w:rPr>
        <w:rFonts w:ascii="Times New Roman" w:hAnsi="Times New Roman" w:hint="default"/>
      </w:rPr>
    </w:lvl>
    <w:lvl w:ilvl="4" w:tplc="C972AEDE" w:tentative="1">
      <w:start w:val="1"/>
      <w:numFmt w:val="bullet"/>
      <w:lvlText w:val="•"/>
      <w:lvlJc w:val="left"/>
      <w:pPr>
        <w:tabs>
          <w:tab w:val="num" w:pos="3600"/>
        </w:tabs>
        <w:ind w:left="3600" w:hanging="360"/>
      </w:pPr>
      <w:rPr>
        <w:rFonts w:ascii="Times New Roman" w:hAnsi="Times New Roman" w:hint="default"/>
      </w:rPr>
    </w:lvl>
    <w:lvl w:ilvl="5" w:tplc="2AE4FABE" w:tentative="1">
      <w:start w:val="1"/>
      <w:numFmt w:val="bullet"/>
      <w:lvlText w:val="•"/>
      <w:lvlJc w:val="left"/>
      <w:pPr>
        <w:tabs>
          <w:tab w:val="num" w:pos="4320"/>
        </w:tabs>
        <w:ind w:left="4320" w:hanging="360"/>
      </w:pPr>
      <w:rPr>
        <w:rFonts w:ascii="Times New Roman" w:hAnsi="Times New Roman" w:hint="default"/>
      </w:rPr>
    </w:lvl>
    <w:lvl w:ilvl="6" w:tplc="01C07812" w:tentative="1">
      <w:start w:val="1"/>
      <w:numFmt w:val="bullet"/>
      <w:lvlText w:val="•"/>
      <w:lvlJc w:val="left"/>
      <w:pPr>
        <w:tabs>
          <w:tab w:val="num" w:pos="5040"/>
        </w:tabs>
        <w:ind w:left="5040" w:hanging="360"/>
      </w:pPr>
      <w:rPr>
        <w:rFonts w:ascii="Times New Roman" w:hAnsi="Times New Roman" w:hint="default"/>
      </w:rPr>
    </w:lvl>
    <w:lvl w:ilvl="7" w:tplc="D6DC401A" w:tentative="1">
      <w:start w:val="1"/>
      <w:numFmt w:val="bullet"/>
      <w:lvlText w:val="•"/>
      <w:lvlJc w:val="left"/>
      <w:pPr>
        <w:tabs>
          <w:tab w:val="num" w:pos="5760"/>
        </w:tabs>
        <w:ind w:left="5760" w:hanging="360"/>
      </w:pPr>
      <w:rPr>
        <w:rFonts w:ascii="Times New Roman" w:hAnsi="Times New Roman" w:hint="default"/>
      </w:rPr>
    </w:lvl>
    <w:lvl w:ilvl="8" w:tplc="99723B60" w:tentative="1">
      <w:start w:val="1"/>
      <w:numFmt w:val="bullet"/>
      <w:lvlText w:val="•"/>
      <w:lvlJc w:val="left"/>
      <w:pPr>
        <w:tabs>
          <w:tab w:val="num" w:pos="6480"/>
        </w:tabs>
        <w:ind w:left="6480" w:hanging="360"/>
      </w:pPr>
      <w:rPr>
        <w:rFonts w:ascii="Times New Roman" w:hAnsi="Times New Roman" w:hint="default"/>
      </w:rPr>
    </w:lvl>
  </w:abstractNum>
  <w:abstractNum w:abstractNumId="5">
    <w:nsid w:val="0BF27F1C"/>
    <w:multiLevelType w:val="hybridMultilevel"/>
    <w:tmpl w:val="4A18E3E8"/>
    <w:lvl w:ilvl="0" w:tplc="BA9A5D1A">
      <w:start w:val="1"/>
      <w:numFmt w:val="bullet"/>
      <w:lvlText w:val="•"/>
      <w:lvlJc w:val="left"/>
      <w:pPr>
        <w:tabs>
          <w:tab w:val="num" w:pos="720"/>
        </w:tabs>
        <w:ind w:left="720" w:hanging="360"/>
      </w:pPr>
      <w:rPr>
        <w:rFonts w:ascii="Arial" w:hAnsi="Arial" w:hint="default"/>
      </w:rPr>
    </w:lvl>
    <w:lvl w:ilvl="1" w:tplc="48D22DE2" w:tentative="1">
      <w:start w:val="1"/>
      <w:numFmt w:val="bullet"/>
      <w:lvlText w:val="•"/>
      <w:lvlJc w:val="left"/>
      <w:pPr>
        <w:tabs>
          <w:tab w:val="num" w:pos="1440"/>
        </w:tabs>
        <w:ind w:left="1440" w:hanging="360"/>
      </w:pPr>
      <w:rPr>
        <w:rFonts w:ascii="Arial" w:hAnsi="Arial" w:hint="default"/>
      </w:rPr>
    </w:lvl>
    <w:lvl w:ilvl="2" w:tplc="9CBEC45C" w:tentative="1">
      <w:start w:val="1"/>
      <w:numFmt w:val="bullet"/>
      <w:lvlText w:val="•"/>
      <w:lvlJc w:val="left"/>
      <w:pPr>
        <w:tabs>
          <w:tab w:val="num" w:pos="2160"/>
        </w:tabs>
        <w:ind w:left="2160" w:hanging="360"/>
      </w:pPr>
      <w:rPr>
        <w:rFonts w:ascii="Arial" w:hAnsi="Arial" w:hint="default"/>
      </w:rPr>
    </w:lvl>
    <w:lvl w:ilvl="3" w:tplc="A1EA0EBA" w:tentative="1">
      <w:start w:val="1"/>
      <w:numFmt w:val="bullet"/>
      <w:lvlText w:val="•"/>
      <w:lvlJc w:val="left"/>
      <w:pPr>
        <w:tabs>
          <w:tab w:val="num" w:pos="2880"/>
        </w:tabs>
        <w:ind w:left="2880" w:hanging="360"/>
      </w:pPr>
      <w:rPr>
        <w:rFonts w:ascii="Arial" w:hAnsi="Arial" w:hint="default"/>
      </w:rPr>
    </w:lvl>
    <w:lvl w:ilvl="4" w:tplc="3E803418" w:tentative="1">
      <w:start w:val="1"/>
      <w:numFmt w:val="bullet"/>
      <w:lvlText w:val="•"/>
      <w:lvlJc w:val="left"/>
      <w:pPr>
        <w:tabs>
          <w:tab w:val="num" w:pos="3600"/>
        </w:tabs>
        <w:ind w:left="3600" w:hanging="360"/>
      </w:pPr>
      <w:rPr>
        <w:rFonts w:ascii="Arial" w:hAnsi="Arial" w:hint="default"/>
      </w:rPr>
    </w:lvl>
    <w:lvl w:ilvl="5" w:tplc="E76E0F7A" w:tentative="1">
      <w:start w:val="1"/>
      <w:numFmt w:val="bullet"/>
      <w:lvlText w:val="•"/>
      <w:lvlJc w:val="left"/>
      <w:pPr>
        <w:tabs>
          <w:tab w:val="num" w:pos="4320"/>
        </w:tabs>
        <w:ind w:left="4320" w:hanging="360"/>
      </w:pPr>
      <w:rPr>
        <w:rFonts w:ascii="Arial" w:hAnsi="Arial" w:hint="default"/>
      </w:rPr>
    </w:lvl>
    <w:lvl w:ilvl="6" w:tplc="09541B20" w:tentative="1">
      <w:start w:val="1"/>
      <w:numFmt w:val="bullet"/>
      <w:lvlText w:val="•"/>
      <w:lvlJc w:val="left"/>
      <w:pPr>
        <w:tabs>
          <w:tab w:val="num" w:pos="5040"/>
        </w:tabs>
        <w:ind w:left="5040" w:hanging="360"/>
      </w:pPr>
      <w:rPr>
        <w:rFonts w:ascii="Arial" w:hAnsi="Arial" w:hint="default"/>
      </w:rPr>
    </w:lvl>
    <w:lvl w:ilvl="7" w:tplc="FF004550" w:tentative="1">
      <w:start w:val="1"/>
      <w:numFmt w:val="bullet"/>
      <w:lvlText w:val="•"/>
      <w:lvlJc w:val="left"/>
      <w:pPr>
        <w:tabs>
          <w:tab w:val="num" w:pos="5760"/>
        </w:tabs>
        <w:ind w:left="5760" w:hanging="360"/>
      </w:pPr>
      <w:rPr>
        <w:rFonts w:ascii="Arial" w:hAnsi="Arial" w:hint="default"/>
      </w:rPr>
    </w:lvl>
    <w:lvl w:ilvl="8" w:tplc="72D4AC44" w:tentative="1">
      <w:start w:val="1"/>
      <w:numFmt w:val="bullet"/>
      <w:lvlText w:val="•"/>
      <w:lvlJc w:val="left"/>
      <w:pPr>
        <w:tabs>
          <w:tab w:val="num" w:pos="6480"/>
        </w:tabs>
        <w:ind w:left="6480" w:hanging="360"/>
      </w:pPr>
      <w:rPr>
        <w:rFonts w:ascii="Arial" w:hAnsi="Arial" w:hint="default"/>
      </w:rPr>
    </w:lvl>
  </w:abstractNum>
  <w:abstractNum w:abstractNumId="6">
    <w:nsid w:val="0C3E469B"/>
    <w:multiLevelType w:val="hybridMultilevel"/>
    <w:tmpl w:val="B6EE80B0"/>
    <w:lvl w:ilvl="0" w:tplc="84C61E70">
      <w:start w:val="1"/>
      <w:numFmt w:val="bullet"/>
      <w:lvlText w:val="•"/>
      <w:lvlJc w:val="left"/>
      <w:pPr>
        <w:tabs>
          <w:tab w:val="num" w:pos="720"/>
        </w:tabs>
        <w:ind w:left="720" w:hanging="360"/>
      </w:pPr>
      <w:rPr>
        <w:rFonts w:ascii="Arial" w:hAnsi="Arial" w:hint="default"/>
      </w:rPr>
    </w:lvl>
    <w:lvl w:ilvl="1" w:tplc="FFBEB0A0" w:tentative="1">
      <w:start w:val="1"/>
      <w:numFmt w:val="bullet"/>
      <w:lvlText w:val="•"/>
      <w:lvlJc w:val="left"/>
      <w:pPr>
        <w:tabs>
          <w:tab w:val="num" w:pos="1440"/>
        </w:tabs>
        <w:ind w:left="1440" w:hanging="360"/>
      </w:pPr>
      <w:rPr>
        <w:rFonts w:ascii="Arial" w:hAnsi="Arial" w:hint="default"/>
      </w:rPr>
    </w:lvl>
    <w:lvl w:ilvl="2" w:tplc="7A9A0A92" w:tentative="1">
      <w:start w:val="1"/>
      <w:numFmt w:val="bullet"/>
      <w:lvlText w:val="•"/>
      <w:lvlJc w:val="left"/>
      <w:pPr>
        <w:tabs>
          <w:tab w:val="num" w:pos="2160"/>
        </w:tabs>
        <w:ind w:left="2160" w:hanging="360"/>
      </w:pPr>
      <w:rPr>
        <w:rFonts w:ascii="Arial" w:hAnsi="Arial" w:hint="default"/>
      </w:rPr>
    </w:lvl>
    <w:lvl w:ilvl="3" w:tplc="F77CE0A4" w:tentative="1">
      <w:start w:val="1"/>
      <w:numFmt w:val="bullet"/>
      <w:lvlText w:val="•"/>
      <w:lvlJc w:val="left"/>
      <w:pPr>
        <w:tabs>
          <w:tab w:val="num" w:pos="2880"/>
        </w:tabs>
        <w:ind w:left="2880" w:hanging="360"/>
      </w:pPr>
      <w:rPr>
        <w:rFonts w:ascii="Arial" w:hAnsi="Arial" w:hint="default"/>
      </w:rPr>
    </w:lvl>
    <w:lvl w:ilvl="4" w:tplc="6D8890FE" w:tentative="1">
      <w:start w:val="1"/>
      <w:numFmt w:val="bullet"/>
      <w:lvlText w:val="•"/>
      <w:lvlJc w:val="left"/>
      <w:pPr>
        <w:tabs>
          <w:tab w:val="num" w:pos="3600"/>
        </w:tabs>
        <w:ind w:left="3600" w:hanging="360"/>
      </w:pPr>
      <w:rPr>
        <w:rFonts w:ascii="Arial" w:hAnsi="Arial" w:hint="default"/>
      </w:rPr>
    </w:lvl>
    <w:lvl w:ilvl="5" w:tplc="CA06EA5A" w:tentative="1">
      <w:start w:val="1"/>
      <w:numFmt w:val="bullet"/>
      <w:lvlText w:val="•"/>
      <w:lvlJc w:val="left"/>
      <w:pPr>
        <w:tabs>
          <w:tab w:val="num" w:pos="4320"/>
        </w:tabs>
        <w:ind w:left="4320" w:hanging="360"/>
      </w:pPr>
      <w:rPr>
        <w:rFonts w:ascii="Arial" w:hAnsi="Arial" w:hint="default"/>
      </w:rPr>
    </w:lvl>
    <w:lvl w:ilvl="6" w:tplc="14D2197A" w:tentative="1">
      <w:start w:val="1"/>
      <w:numFmt w:val="bullet"/>
      <w:lvlText w:val="•"/>
      <w:lvlJc w:val="left"/>
      <w:pPr>
        <w:tabs>
          <w:tab w:val="num" w:pos="5040"/>
        </w:tabs>
        <w:ind w:left="5040" w:hanging="360"/>
      </w:pPr>
      <w:rPr>
        <w:rFonts w:ascii="Arial" w:hAnsi="Arial" w:hint="default"/>
      </w:rPr>
    </w:lvl>
    <w:lvl w:ilvl="7" w:tplc="D878157A" w:tentative="1">
      <w:start w:val="1"/>
      <w:numFmt w:val="bullet"/>
      <w:lvlText w:val="•"/>
      <w:lvlJc w:val="left"/>
      <w:pPr>
        <w:tabs>
          <w:tab w:val="num" w:pos="5760"/>
        </w:tabs>
        <w:ind w:left="5760" w:hanging="360"/>
      </w:pPr>
      <w:rPr>
        <w:rFonts w:ascii="Arial" w:hAnsi="Arial" w:hint="default"/>
      </w:rPr>
    </w:lvl>
    <w:lvl w:ilvl="8" w:tplc="6992A4C0" w:tentative="1">
      <w:start w:val="1"/>
      <w:numFmt w:val="bullet"/>
      <w:lvlText w:val="•"/>
      <w:lvlJc w:val="left"/>
      <w:pPr>
        <w:tabs>
          <w:tab w:val="num" w:pos="6480"/>
        </w:tabs>
        <w:ind w:left="6480" w:hanging="360"/>
      </w:pPr>
      <w:rPr>
        <w:rFonts w:ascii="Arial" w:hAnsi="Arial" w:hint="default"/>
      </w:rPr>
    </w:lvl>
  </w:abstractNum>
  <w:abstractNum w:abstractNumId="7">
    <w:nsid w:val="0CD16C89"/>
    <w:multiLevelType w:val="hybridMultilevel"/>
    <w:tmpl w:val="3C9A3E0C"/>
    <w:lvl w:ilvl="0" w:tplc="BD3EA2CA">
      <w:start w:val="1"/>
      <w:numFmt w:val="bullet"/>
      <w:lvlText w:val=""/>
      <w:lvlJc w:val="left"/>
      <w:pPr>
        <w:tabs>
          <w:tab w:val="num" w:pos="720"/>
        </w:tabs>
        <w:ind w:left="720" w:hanging="360"/>
      </w:pPr>
      <w:rPr>
        <w:rFonts w:ascii="Wingdings" w:hAnsi="Wingdings" w:hint="default"/>
      </w:rPr>
    </w:lvl>
    <w:lvl w:ilvl="1" w:tplc="9D6CE3F2" w:tentative="1">
      <w:start w:val="1"/>
      <w:numFmt w:val="bullet"/>
      <w:lvlText w:val=""/>
      <w:lvlJc w:val="left"/>
      <w:pPr>
        <w:tabs>
          <w:tab w:val="num" w:pos="1440"/>
        </w:tabs>
        <w:ind w:left="1440" w:hanging="360"/>
      </w:pPr>
      <w:rPr>
        <w:rFonts w:ascii="Wingdings" w:hAnsi="Wingdings" w:hint="default"/>
      </w:rPr>
    </w:lvl>
    <w:lvl w:ilvl="2" w:tplc="6DD89A98" w:tentative="1">
      <w:start w:val="1"/>
      <w:numFmt w:val="bullet"/>
      <w:lvlText w:val=""/>
      <w:lvlJc w:val="left"/>
      <w:pPr>
        <w:tabs>
          <w:tab w:val="num" w:pos="2160"/>
        </w:tabs>
        <w:ind w:left="2160" w:hanging="360"/>
      </w:pPr>
      <w:rPr>
        <w:rFonts w:ascii="Wingdings" w:hAnsi="Wingdings" w:hint="default"/>
      </w:rPr>
    </w:lvl>
    <w:lvl w:ilvl="3" w:tplc="68B0B3CC" w:tentative="1">
      <w:start w:val="1"/>
      <w:numFmt w:val="bullet"/>
      <w:lvlText w:val=""/>
      <w:lvlJc w:val="left"/>
      <w:pPr>
        <w:tabs>
          <w:tab w:val="num" w:pos="2880"/>
        </w:tabs>
        <w:ind w:left="2880" w:hanging="360"/>
      </w:pPr>
      <w:rPr>
        <w:rFonts w:ascii="Wingdings" w:hAnsi="Wingdings" w:hint="default"/>
      </w:rPr>
    </w:lvl>
    <w:lvl w:ilvl="4" w:tplc="4016146A" w:tentative="1">
      <w:start w:val="1"/>
      <w:numFmt w:val="bullet"/>
      <w:lvlText w:val=""/>
      <w:lvlJc w:val="left"/>
      <w:pPr>
        <w:tabs>
          <w:tab w:val="num" w:pos="3600"/>
        </w:tabs>
        <w:ind w:left="3600" w:hanging="360"/>
      </w:pPr>
      <w:rPr>
        <w:rFonts w:ascii="Wingdings" w:hAnsi="Wingdings" w:hint="default"/>
      </w:rPr>
    </w:lvl>
    <w:lvl w:ilvl="5" w:tplc="7F903B32" w:tentative="1">
      <w:start w:val="1"/>
      <w:numFmt w:val="bullet"/>
      <w:lvlText w:val=""/>
      <w:lvlJc w:val="left"/>
      <w:pPr>
        <w:tabs>
          <w:tab w:val="num" w:pos="4320"/>
        </w:tabs>
        <w:ind w:left="4320" w:hanging="360"/>
      </w:pPr>
      <w:rPr>
        <w:rFonts w:ascii="Wingdings" w:hAnsi="Wingdings" w:hint="default"/>
      </w:rPr>
    </w:lvl>
    <w:lvl w:ilvl="6" w:tplc="40CE89CA" w:tentative="1">
      <w:start w:val="1"/>
      <w:numFmt w:val="bullet"/>
      <w:lvlText w:val=""/>
      <w:lvlJc w:val="left"/>
      <w:pPr>
        <w:tabs>
          <w:tab w:val="num" w:pos="5040"/>
        </w:tabs>
        <w:ind w:left="5040" w:hanging="360"/>
      </w:pPr>
      <w:rPr>
        <w:rFonts w:ascii="Wingdings" w:hAnsi="Wingdings" w:hint="default"/>
      </w:rPr>
    </w:lvl>
    <w:lvl w:ilvl="7" w:tplc="7EAADDDC" w:tentative="1">
      <w:start w:val="1"/>
      <w:numFmt w:val="bullet"/>
      <w:lvlText w:val=""/>
      <w:lvlJc w:val="left"/>
      <w:pPr>
        <w:tabs>
          <w:tab w:val="num" w:pos="5760"/>
        </w:tabs>
        <w:ind w:left="5760" w:hanging="360"/>
      </w:pPr>
      <w:rPr>
        <w:rFonts w:ascii="Wingdings" w:hAnsi="Wingdings" w:hint="default"/>
      </w:rPr>
    </w:lvl>
    <w:lvl w:ilvl="8" w:tplc="D332C20A" w:tentative="1">
      <w:start w:val="1"/>
      <w:numFmt w:val="bullet"/>
      <w:lvlText w:val=""/>
      <w:lvlJc w:val="left"/>
      <w:pPr>
        <w:tabs>
          <w:tab w:val="num" w:pos="6480"/>
        </w:tabs>
        <w:ind w:left="6480" w:hanging="360"/>
      </w:pPr>
      <w:rPr>
        <w:rFonts w:ascii="Wingdings" w:hAnsi="Wingdings" w:hint="default"/>
      </w:rPr>
    </w:lvl>
  </w:abstractNum>
  <w:abstractNum w:abstractNumId="8">
    <w:nsid w:val="0D8A0BC8"/>
    <w:multiLevelType w:val="hybridMultilevel"/>
    <w:tmpl w:val="329AC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ED34FD"/>
    <w:multiLevelType w:val="hybridMultilevel"/>
    <w:tmpl w:val="279E3760"/>
    <w:lvl w:ilvl="0" w:tplc="D72671B2">
      <w:start w:val="1"/>
      <w:numFmt w:val="bullet"/>
      <w:lvlText w:val="•"/>
      <w:lvlJc w:val="left"/>
      <w:pPr>
        <w:tabs>
          <w:tab w:val="num" w:pos="720"/>
        </w:tabs>
        <w:ind w:left="720" w:hanging="360"/>
      </w:pPr>
      <w:rPr>
        <w:rFonts w:ascii="Arial" w:hAnsi="Arial" w:hint="default"/>
      </w:rPr>
    </w:lvl>
    <w:lvl w:ilvl="1" w:tplc="5A3C02F0" w:tentative="1">
      <w:start w:val="1"/>
      <w:numFmt w:val="bullet"/>
      <w:lvlText w:val="•"/>
      <w:lvlJc w:val="left"/>
      <w:pPr>
        <w:tabs>
          <w:tab w:val="num" w:pos="1440"/>
        </w:tabs>
        <w:ind w:left="1440" w:hanging="360"/>
      </w:pPr>
      <w:rPr>
        <w:rFonts w:ascii="Arial" w:hAnsi="Arial" w:hint="default"/>
      </w:rPr>
    </w:lvl>
    <w:lvl w:ilvl="2" w:tplc="EE9A36DA" w:tentative="1">
      <w:start w:val="1"/>
      <w:numFmt w:val="bullet"/>
      <w:lvlText w:val="•"/>
      <w:lvlJc w:val="left"/>
      <w:pPr>
        <w:tabs>
          <w:tab w:val="num" w:pos="2160"/>
        </w:tabs>
        <w:ind w:left="2160" w:hanging="360"/>
      </w:pPr>
      <w:rPr>
        <w:rFonts w:ascii="Arial" w:hAnsi="Arial" w:hint="default"/>
      </w:rPr>
    </w:lvl>
    <w:lvl w:ilvl="3" w:tplc="D82CD1EA" w:tentative="1">
      <w:start w:val="1"/>
      <w:numFmt w:val="bullet"/>
      <w:lvlText w:val="•"/>
      <w:lvlJc w:val="left"/>
      <w:pPr>
        <w:tabs>
          <w:tab w:val="num" w:pos="2880"/>
        </w:tabs>
        <w:ind w:left="2880" w:hanging="360"/>
      </w:pPr>
      <w:rPr>
        <w:rFonts w:ascii="Arial" w:hAnsi="Arial" w:hint="default"/>
      </w:rPr>
    </w:lvl>
    <w:lvl w:ilvl="4" w:tplc="BDC6002A" w:tentative="1">
      <w:start w:val="1"/>
      <w:numFmt w:val="bullet"/>
      <w:lvlText w:val="•"/>
      <w:lvlJc w:val="left"/>
      <w:pPr>
        <w:tabs>
          <w:tab w:val="num" w:pos="3600"/>
        </w:tabs>
        <w:ind w:left="3600" w:hanging="360"/>
      </w:pPr>
      <w:rPr>
        <w:rFonts w:ascii="Arial" w:hAnsi="Arial" w:hint="default"/>
      </w:rPr>
    </w:lvl>
    <w:lvl w:ilvl="5" w:tplc="91CE1032" w:tentative="1">
      <w:start w:val="1"/>
      <w:numFmt w:val="bullet"/>
      <w:lvlText w:val="•"/>
      <w:lvlJc w:val="left"/>
      <w:pPr>
        <w:tabs>
          <w:tab w:val="num" w:pos="4320"/>
        </w:tabs>
        <w:ind w:left="4320" w:hanging="360"/>
      </w:pPr>
      <w:rPr>
        <w:rFonts w:ascii="Arial" w:hAnsi="Arial" w:hint="default"/>
      </w:rPr>
    </w:lvl>
    <w:lvl w:ilvl="6" w:tplc="A19680F0" w:tentative="1">
      <w:start w:val="1"/>
      <w:numFmt w:val="bullet"/>
      <w:lvlText w:val="•"/>
      <w:lvlJc w:val="left"/>
      <w:pPr>
        <w:tabs>
          <w:tab w:val="num" w:pos="5040"/>
        </w:tabs>
        <w:ind w:left="5040" w:hanging="360"/>
      </w:pPr>
      <w:rPr>
        <w:rFonts w:ascii="Arial" w:hAnsi="Arial" w:hint="default"/>
      </w:rPr>
    </w:lvl>
    <w:lvl w:ilvl="7" w:tplc="ECC4CF40" w:tentative="1">
      <w:start w:val="1"/>
      <w:numFmt w:val="bullet"/>
      <w:lvlText w:val="•"/>
      <w:lvlJc w:val="left"/>
      <w:pPr>
        <w:tabs>
          <w:tab w:val="num" w:pos="5760"/>
        </w:tabs>
        <w:ind w:left="5760" w:hanging="360"/>
      </w:pPr>
      <w:rPr>
        <w:rFonts w:ascii="Arial" w:hAnsi="Arial" w:hint="default"/>
      </w:rPr>
    </w:lvl>
    <w:lvl w:ilvl="8" w:tplc="789C8FA2" w:tentative="1">
      <w:start w:val="1"/>
      <w:numFmt w:val="bullet"/>
      <w:lvlText w:val="•"/>
      <w:lvlJc w:val="left"/>
      <w:pPr>
        <w:tabs>
          <w:tab w:val="num" w:pos="6480"/>
        </w:tabs>
        <w:ind w:left="6480" w:hanging="360"/>
      </w:pPr>
      <w:rPr>
        <w:rFonts w:ascii="Arial" w:hAnsi="Arial" w:hint="default"/>
      </w:rPr>
    </w:lvl>
  </w:abstractNum>
  <w:abstractNum w:abstractNumId="10">
    <w:nsid w:val="147205CC"/>
    <w:multiLevelType w:val="hybridMultilevel"/>
    <w:tmpl w:val="FC8650DE"/>
    <w:lvl w:ilvl="0" w:tplc="379A80F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61277A5"/>
    <w:multiLevelType w:val="hybridMultilevel"/>
    <w:tmpl w:val="68947BBE"/>
    <w:lvl w:ilvl="0" w:tplc="A1E8D830">
      <w:start w:val="1"/>
      <w:numFmt w:val="decimal"/>
      <w:lvlText w:val="%1."/>
      <w:lvlJc w:val="left"/>
      <w:pPr>
        <w:tabs>
          <w:tab w:val="num" w:pos="360"/>
        </w:tabs>
        <w:ind w:left="360" w:hanging="36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8082E8E"/>
    <w:multiLevelType w:val="hybridMultilevel"/>
    <w:tmpl w:val="3EF6F7F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617994"/>
    <w:multiLevelType w:val="multilevel"/>
    <w:tmpl w:val="1BAAC7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4">
    <w:nsid w:val="190D416E"/>
    <w:multiLevelType w:val="hybridMultilevel"/>
    <w:tmpl w:val="07826B6E"/>
    <w:lvl w:ilvl="0" w:tplc="4E4C4C56">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5">
    <w:nsid w:val="1B5A105F"/>
    <w:multiLevelType w:val="hybridMultilevel"/>
    <w:tmpl w:val="61F8D5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D074A6F"/>
    <w:multiLevelType w:val="hybridMultilevel"/>
    <w:tmpl w:val="939E83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1F843AB0"/>
    <w:multiLevelType w:val="hybridMultilevel"/>
    <w:tmpl w:val="6624E30A"/>
    <w:lvl w:ilvl="0" w:tplc="89666EE2">
      <w:start w:val="1"/>
      <w:numFmt w:val="bullet"/>
      <w:lvlText w:val="•"/>
      <w:lvlJc w:val="left"/>
      <w:pPr>
        <w:tabs>
          <w:tab w:val="num" w:pos="720"/>
        </w:tabs>
        <w:ind w:left="720" w:hanging="360"/>
      </w:pPr>
      <w:rPr>
        <w:rFonts w:ascii="Arial" w:hAnsi="Arial" w:hint="default"/>
      </w:rPr>
    </w:lvl>
    <w:lvl w:ilvl="1" w:tplc="56A0B534" w:tentative="1">
      <w:start w:val="1"/>
      <w:numFmt w:val="bullet"/>
      <w:lvlText w:val="•"/>
      <w:lvlJc w:val="left"/>
      <w:pPr>
        <w:tabs>
          <w:tab w:val="num" w:pos="1440"/>
        </w:tabs>
        <w:ind w:left="1440" w:hanging="360"/>
      </w:pPr>
      <w:rPr>
        <w:rFonts w:ascii="Arial" w:hAnsi="Arial" w:hint="default"/>
      </w:rPr>
    </w:lvl>
    <w:lvl w:ilvl="2" w:tplc="319C9848" w:tentative="1">
      <w:start w:val="1"/>
      <w:numFmt w:val="bullet"/>
      <w:lvlText w:val="•"/>
      <w:lvlJc w:val="left"/>
      <w:pPr>
        <w:tabs>
          <w:tab w:val="num" w:pos="2160"/>
        </w:tabs>
        <w:ind w:left="2160" w:hanging="360"/>
      </w:pPr>
      <w:rPr>
        <w:rFonts w:ascii="Arial" w:hAnsi="Arial" w:hint="default"/>
      </w:rPr>
    </w:lvl>
    <w:lvl w:ilvl="3" w:tplc="85DAA1BE" w:tentative="1">
      <w:start w:val="1"/>
      <w:numFmt w:val="bullet"/>
      <w:lvlText w:val="•"/>
      <w:lvlJc w:val="left"/>
      <w:pPr>
        <w:tabs>
          <w:tab w:val="num" w:pos="2880"/>
        </w:tabs>
        <w:ind w:left="2880" w:hanging="360"/>
      </w:pPr>
      <w:rPr>
        <w:rFonts w:ascii="Arial" w:hAnsi="Arial" w:hint="default"/>
      </w:rPr>
    </w:lvl>
    <w:lvl w:ilvl="4" w:tplc="83FCE234" w:tentative="1">
      <w:start w:val="1"/>
      <w:numFmt w:val="bullet"/>
      <w:lvlText w:val="•"/>
      <w:lvlJc w:val="left"/>
      <w:pPr>
        <w:tabs>
          <w:tab w:val="num" w:pos="3600"/>
        </w:tabs>
        <w:ind w:left="3600" w:hanging="360"/>
      </w:pPr>
      <w:rPr>
        <w:rFonts w:ascii="Arial" w:hAnsi="Arial" w:hint="default"/>
      </w:rPr>
    </w:lvl>
    <w:lvl w:ilvl="5" w:tplc="967EC93C" w:tentative="1">
      <w:start w:val="1"/>
      <w:numFmt w:val="bullet"/>
      <w:lvlText w:val="•"/>
      <w:lvlJc w:val="left"/>
      <w:pPr>
        <w:tabs>
          <w:tab w:val="num" w:pos="4320"/>
        </w:tabs>
        <w:ind w:left="4320" w:hanging="360"/>
      </w:pPr>
      <w:rPr>
        <w:rFonts w:ascii="Arial" w:hAnsi="Arial" w:hint="default"/>
      </w:rPr>
    </w:lvl>
    <w:lvl w:ilvl="6" w:tplc="8960B312" w:tentative="1">
      <w:start w:val="1"/>
      <w:numFmt w:val="bullet"/>
      <w:lvlText w:val="•"/>
      <w:lvlJc w:val="left"/>
      <w:pPr>
        <w:tabs>
          <w:tab w:val="num" w:pos="5040"/>
        </w:tabs>
        <w:ind w:left="5040" w:hanging="360"/>
      </w:pPr>
      <w:rPr>
        <w:rFonts w:ascii="Arial" w:hAnsi="Arial" w:hint="default"/>
      </w:rPr>
    </w:lvl>
    <w:lvl w:ilvl="7" w:tplc="3088234A" w:tentative="1">
      <w:start w:val="1"/>
      <w:numFmt w:val="bullet"/>
      <w:lvlText w:val="•"/>
      <w:lvlJc w:val="left"/>
      <w:pPr>
        <w:tabs>
          <w:tab w:val="num" w:pos="5760"/>
        </w:tabs>
        <w:ind w:left="5760" w:hanging="360"/>
      </w:pPr>
      <w:rPr>
        <w:rFonts w:ascii="Arial" w:hAnsi="Arial" w:hint="default"/>
      </w:rPr>
    </w:lvl>
    <w:lvl w:ilvl="8" w:tplc="16D69658" w:tentative="1">
      <w:start w:val="1"/>
      <w:numFmt w:val="bullet"/>
      <w:lvlText w:val="•"/>
      <w:lvlJc w:val="left"/>
      <w:pPr>
        <w:tabs>
          <w:tab w:val="num" w:pos="6480"/>
        </w:tabs>
        <w:ind w:left="6480" w:hanging="360"/>
      </w:pPr>
      <w:rPr>
        <w:rFonts w:ascii="Arial" w:hAnsi="Arial" w:hint="default"/>
      </w:rPr>
    </w:lvl>
  </w:abstractNum>
  <w:abstractNum w:abstractNumId="18">
    <w:nsid w:val="24BB4334"/>
    <w:multiLevelType w:val="hybridMultilevel"/>
    <w:tmpl w:val="D2A21CC0"/>
    <w:lvl w:ilvl="0" w:tplc="57E08AE6">
      <w:start w:val="1"/>
      <w:numFmt w:val="bullet"/>
      <w:lvlText w:val=""/>
      <w:lvlJc w:val="left"/>
      <w:pPr>
        <w:tabs>
          <w:tab w:val="num" w:pos="720"/>
        </w:tabs>
        <w:ind w:left="720" w:hanging="360"/>
      </w:pPr>
      <w:rPr>
        <w:rFonts w:ascii="Wingdings" w:hAnsi="Wingdings" w:hint="default"/>
      </w:rPr>
    </w:lvl>
    <w:lvl w:ilvl="1" w:tplc="1D2A1948" w:tentative="1">
      <w:start w:val="1"/>
      <w:numFmt w:val="bullet"/>
      <w:lvlText w:val=""/>
      <w:lvlJc w:val="left"/>
      <w:pPr>
        <w:tabs>
          <w:tab w:val="num" w:pos="1440"/>
        </w:tabs>
        <w:ind w:left="1440" w:hanging="360"/>
      </w:pPr>
      <w:rPr>
        <w:rFonts w:ascii="Wingdings" w:hAnsi="Wingdings" w:hint="default"/>
      </w:rPr>
    </w:lvl>
    <w:lvl w:ilvl="2" w:tplc="361067DA" w:tentative="1">
      <w:start w:val="1"/>
      <w:numFmt w:val="bullet"/>
      <w:lvlText w:val=""/>
      <w:lvlJc w:val="left"/>
      <w:pPr>
        <w:tabs>
          <w:tab w:val="num" w:pos="2160"/>
        </w:tabs>
        <w:ind w:left="2160" w:hanging="360"/>
      </w:pPr>
      <w:rPr>
        <w:rFonts w:ascii="Wingdings" w:hAnsi="Wingdings" w:hint="default"/>
      </w:rPr>
    </w:lvl>
    <w:lvl w:ilvl="3" w:tplc="7C40173C" w:tentative="1">
      <w:start w:val="1"/>
      <w:numFmt w:val="bullet"/>
      <w:lvlText w:val=""/>
      <w:lvlJc w:val="left"/>
      <w:pPr>
        <w:tabs>
          <w:tab w:val="num" w:pos="2880"/>
        </w:tabs>
        <w:ind w:left="2880" w:hanging="360"/>
      </w:pPr>
      <w:rPr>
        <w:rFonts w:ascii="Wingdings" w:hAnsi="Wingdings" w:hint="default"/>
      </w:rPr>
    </w:lvl>
    <w:lvl w:ilvl="4" w:tplc="A6CA3066" w:tentative="1">
      <w:start w:val="1"/>
      <w:numFmt w:val="bullet"/>
      <w:lvlText w:val=""/>
      <w:lvlJc w:val="left"/>
      <w:pPr>
        <w:tabs>
          <w:tab w:val="num" w:pos="3600"/>
        </w:tabs>
        <w:ind w:left="3600" w:hanging="360"/>
      </w:pPr>
      <w:rPr>
        <w:rFonts w:ascii="Wingdings" w:hAnsi="Wingdings" w:hint="default"/>
      </w:rPr>
    </w:lvl>
    <w:lvl w:ilvl="5" w:tplc="FECEC276" w:tentative="1">
      <w:start w:val="1"/>
      <w:numFmt w:val="bullet"/>
      <w:lvlText w:val=""/>
      <w:lvlJc w:val="left"/>
      <w:pPr>
        <w:tabs>
          <w:tab w:val="num" w:pos="4320"/>
        </w:tabs>
        <w:ind w:left="4320" w:hanging="360"/>
      </w:pPr>
      <w:rPr>
        <w:rFonts w:ascii="Wingdings" w:hAnsi="Wingdings" w:hint="default"/>
      </w:rPr>
    </w:lvl>
    <w:lvl w:ilvl="6" w:tplc="A15A95DE" w:tentative="1">
      <w:start w:val="1"/>
      <w:numFmt w:val="bullet"/>
      <w:lvlText w:val=""/>
      <w:lvlJc w:val="left"/>
      <w:pPr>
        <w:tabs>
          <w:tab w:val="num" w:pos="5040"/>
        </w:tabs>
        <w:ind w:left="5040" w:hanging="360"/>
      </w:pPr>
      <w:rPr>
        <w:rFonts w:ascii="Wingdings" w:hAnsi="Wingdings" w:hint="default"/>
      </w:rPr>
    </w:lvl>
    <w:lvl w:ilvl="7" w:tplc="EB1A0678" w:tentative="1">
      <w:start w:val="1"/>
      <w:numFmt w:val="bullet"/>
      <w:lvlText w:val=""/>
      <w:lvlJc w:val="left"/>
      <w:pPr>
        <w:tabs>
          <w:tab w:val="num" w:pos="5760"/>
        </w:tabs>
        <w:ind w:left="5760" w:hanging="360"/>
      </w:pPr>
      <w:rPr>
        <w:rFonts w:ascii="Wingdings" w:hAnsi="Wingdings" w:hint="default"/>
      </w:rPr>
    </w:lvl>
    <w:lvl w:ilvl="8" w:tplc="9B96779A" w:tentative="1">
      <w:start w:val="1"/>
      <w:numFmt w:val="bullet"/>
      <w:lvlText w:val=""/>
      <w:lvlJc w:val="left"/>
      <w:pPr>
        <w:tabs>
          <w:tab w:val="num" w:pos="6480"/>
        </w:tabs>
        <w:ind w:left="6480" w:hanging="360"/>
      </w:pPr>
      <w:rPr>
        <w:rFonts w:ascii="Wingdings" w:hAnsi="Wingdings" w:hint="default"/>
      </w:rPr>
    </w:lvl>
  </w:abstractNum>
  <w:abstractNum w:abstractNumId="19">
    <w:nsid w:val="26861B12"/>
    <w:multiLevelType w:val="hybridMultilevel"/>
    <w:tmpl w:val="64F6A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E25DDE"/>
    <w:multiLevelType w:val="hybridMultilevel"/>
    <w:tmpl w:val="B38A6354"/>
    <w:lvl w:ilvl="0" w:tplc="CDBE6D7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B7B5600"/>
    <w:multiLevelType w:val="hybridMultilevel"/>
    <w:tmpl w:val="2DBE2E50"/>
    <w:lvl w:ilvl="0" w:tplc="FE66491A">
      <w:start w:val="1"/>
      <w:numFmt w:val="bullet"/>
      <w:lvlText w:val="•"/>
      <w:lvlJc w:val="left"/>
      <w:pPr>
        <w:tabs>
          <w:tab w:val="num" w:pos="720"/>
        </w:tabs>
        <w:ind w:left="720" w:hanging="360"/>
      </w:pPr>
      <w:rPr>
        <w:rFonts w:ascii="Times New Roman" w:hAnsi="Times New Roman" w:hint="default"/>
      </w:rPr>
    </w:lvl>
    <w:lvl w:ilvl="1" w:tplc="018C9556" w:tentative="1">
      <w:start w:val="1"/>
      <w:numFmt w:val="bullet"/>
      <w:lvlText w:val="•"/>
      <w:lvlJc w:val="left"/>
      <w:pPr>
        <w:tabs>
          <w:tab w:val="num" w:pos="1440"/>
        </w:tabs>
        <w:ind w:left="1440" w:hanging="360"/>
      </w:pPr>
      <w:rPr>
        <w:rFonts w:ascii="Times New Roman" w:hAnsi="Times New Roman" w:hint="default"/>
      </w:rPr>
    </w:lvl>
    <w:lvl w:ilvl="2" w:tplc="86387D7C" w:tentative="1">
      <w:start w:val="1"/>
      <w:numFmt w:val="bullet"/>
      <w:lvlText w:val="•"/>
      <w:lvlJc w:val="left"/>
      <w:pPr>
        <w:tabs>
          <w:tab w:val="num" w:pos="2160"/>
        </w:tabs>
        <w:ind w:left="2160" w:hanging="360"/>
      </w:pPr>
      <w:rPr>
        <w:rFonts w:ascii="Times New Roman" w:hAnsi="Times New Roman" w:hint="default"/>
      </w:rPr>
    </w:lvl>
    <w:lvl w:ilvl="3" w:tplc="75328AFA" w:tentative="1">
      <w:start w:val="1"/>
      <w:numFmt w:val="bullet"/>
      <w:lvlText w:val="•"/>
      <w:lvlJc w:val="left"/>
      <w:pPr>
        <w:tabs>
          <w:tab w:val="num" w:pos="2880"/>
        </w:tabs>
        <w:ind w:left="2880" w:hanging="360"/>
      </w:pPr>
      <w:rPr>
        <w:rFonts w:ascii="Times New Roman" w:hAnsi="Times New Roman" w:hint="default"/>
      </w:rPr>
    </w:lvl>
    <w:lvl w:ilvl="4" w:tplc="3C10A272" w:tentative="1">
      <w:start w:val="1"/>
      <w:numFmt w:val="bullet"/>
      <w:lvlText w:val="•"/>
      <w:lvlJc w:val="left"/>
      <w:pPr>
        <w:tabs>
          <w:tab w:val="num" w:pos="3600"/>
        </w:tabs>
        <w:ind w:left="3600" w:hanging="360"/>
      </w:pPr>
      <w:rPr>
        <w:rFonts w:ascii="Times New Roman" w:hAnsi="Times New Roman" w:hint="default"/>
      </w:rPr>
    </w:lvl>
    <w:lvl w:ilvl="5" w:tplc="86AC1F38" w:tentative="1">
      <w:start w:val="1"/>
      <w:numFmt w:val="bullet"/>
      <w:lvlText w:val="•"/>
      <w:lvlJc w:val="left"/>
      <w:pPr>
        <w:tabs>
          <w:tab w:val="num" w:pos="4320"/>
        </w:tabs>
        <w:ind w:left="4320" w:hanging="360"/>
      </w:pPr>
      <w:rPr>
        <w:rFonts w:ascii="Times New Roman" w:hAnsi="Times New Roman" w:hint="default"/>
      </w:rPr>
    </w:lvl>
    <w:lvl w:ilvl="6" w:tplc="FB14DC32" w:tentative="1">
      <w:start w:val="1"/>
      <w:numFmt w:val="bullet"/>
      <w:lvlText w:val="•"/>
      <w:lvlJc w:val="left"/>
      <w:pPr>
        <w:tabs>
          <w:tab w:val="num" w:pos="5040"/>
        </w:tabs>
        <w:ind w:left="5040" w:hanging="360"/>
      </w:pPr>
      <w:rPr>
        <w:rFonts w:ascii="Times New Roman" w:hAnsi="Times New Roman" w:hint="default"/>
      </w:rPr>
    </w:lvl>
    <w:lvl w:ilvl="7" w:tplc="2D92B2BE" w:tentative="1">
      <w:start w:val="1"/>
      <w:numFmt w:val="bullet"/>
      <w:lvlText w:val="•"/>
      <w:lvlJc w:val="left"/>
      <w:pPr>
        <w:tabs>
          <w:tab w:val="num" w:pos="5760"/>
        </w:tabs>
        <w:ind w:left="5760" w:hanging="360"/>
      </w:pPr>
      <w:rPr>
        <w:rFonts w:ascii="Times New Roman" w:hAnsi="Times New Roman" w:hint="default"/>
      </w:rPr>
    </w:lvl>
    <w:lvl w:ilvl="8" w:tplc="BBE6EBB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51533B6"/>
    <w:multiLevelType w:val="hybridMultilevel"/>
    <w:tmpl w:val="2AC65F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7100D9E"/>
    <w:multiLevelType w:val="hybridMultilevel"/>
    <w:tmpl w:val="A4DC1C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71F6F8F"/>
    <w:multiLevelType w:val="hybridMultilevel"/>
    <w:tmpl w:val="28F48902"/>
    <w:lvl w:ilvl="0" w:tplc="04090001">
      <w:start w:val="1"/>
      <w:numFmt w:val="bullet"/>
      <w:lvlText w:val=""/>
      <w:lvlJc w:val="left"/>
      <w:pPr>
        <w:tabs>
          <w:tab w:val="num" w:pos="1176"/>
        </w:tabs>
        <w:ind w:left="1176" w:hanging="360"/>
      </w:pPr>
      <w:rPr>
        <w:rFonts w:ascii="Symbol" w:hAnsi="Symbol" w:hint="default"/>
      </w:rPr>
    </w:lvl>
    <w:lvl w:ilvl="1" w:tplc="04090003" w:tentative="1">
      <w:start w:val="1"/>
      <w:numFmt w:val="bullet"/>
      <w:lvlText w:val="o"/>
      <w:lvlJc w:val="left"/>
      <w:pPr>
        <w:tabs>
          <w:tab w:val="num" w:pos="1896"/>
        </w:tabs>
        <w:ind w:left="1896" w:hanging="360"/>
      </w:pPr>
      <w:rPr>
        <w:rFonts w:ascii="Courier New" w:hAnsi="Courier New" w:cs="Courier New" w:hint="default"/>
      </w:rPr>
    </w:lvl>
    <w:lvl w:ilvl="2" w:tplc="04090005" w:tentative="1">
      <w:start w:val="1"/>
      <w:numFmt w:val="bullet"/>
      <w:lvlText w:val=""/>
      <w:lvlJc w:val="left"/>
      <w:pPr>
        <w:tabs>
          <w:tab w:val="num" w:pos="2616"/>
        </w:tabs>
        <w:ind w:left="2616" w:hanging="360"/>
      </w:pPr>
      <w:rPr>
        <w:rFonts w:ascii="Wingdings" w:hAnsi="Wingdings" w:hint="default"/>
      </w:rPr>
    </w:lvl>
    <w:lvl w:ilvl="3" w:tplc="04090001" w:tentative="1">
      <w:start w:val="1"/>
      <w:numFmt w:val="bullet"/>
      <w:lvlText w:val=""/>
      <w:lvlJc w:val="left"/>
      <w:pPr>
        <w:tabs>
          <w:tab w:val="num" w:pos="3336"/>
        </w:tabs>
        <w:ind w:left="3336" w:hanging="360"/>
      </w:pPr>
      <w:rPr>
        <w:rFonts w:ascii="Symbol" w:hAnsi="Symbol" w:hint="default"/>
      </w:rPr>
    </w:lvl>
    <w:lvl w:ilvl="4" w:tplc="04090003" w:tentative="1">
      <w:start w:val="1"/>
      <w:numFmt w:val="bullet"/>
      <w:lvlText w:val="o"/>
      <w:lvlJc w:val="left"/>
      <w:pPr>
        <w:tabs>
          <w:tab w:val="num" w:pos="4056"/>
        </w:tabs>
        <w:ind w:left="4056" w:hanging="360"/>
      </w:pPr>
      <w:rPr>
        <w:rFonts w:ascii="Courier New" w:hAnsi="Courier New" w:cs="Courier New" w:hint="default"/>
      </w:rPr>
    </w:lvl>
    <w:lvl w:ilvl="5" w:tplc="04090005" w:tentative="1">
      <w:start w:val="1"/>
      <w:numFmt w:val="bullet"/>
      <w:lvlText w:val=""/>
      <w:lvlJc w:val="left"/>
      <w:pPr>
        <w:tabs>
          <w:tab w:val="num" w:pos="4776"/>
        </w:tabs>
        <w:ind w:left="4776" w:hanging="360"/>
      </w:pPr>
      <w:rPr>
        <w:rFonts w:ascii="Wingdings" w:hAnsi="Wingdings" w:hint="default"/>
      </w:rPr>
    </w:lvl>
    <w:lvl w:ilvl="6" w:tplc="04090001" w:tentative="1">
      <w:start w:val="1"/>
      <w:numFmt w:val="bullet"/>
      <w:lvlText w:val=""/>
      <w:lvlJc w:val="left"/>
      <w:pPr>
        <w:tabs>
          <w:tab w:val="num" w:pos="5496"/>
        </w:tabs>
        <w:ind w:left="5496" w:hanging="360"/>
      </w:pPr>
      <w:rPr>
        <w:rFonts w:ascii="Symbol" w:hAnsi="Symbol" w:hint="default"/>
      </w:rPr>
    </w:lvl>
    <w:lvl w:ilvl="7" w:tplc="04090003" w:tentative="1">
      <w:start w:val="1"/>
      <w:numFmt w:val="bullet"/>
      <w:lvlText w:val="o"/>
      <w:lvlJc w:val="left"/>
      <w:pPr>
        <w:tabs>
          <w:tab w:val="num" w:pos="6216"/>
        </w:tabs>
        <w:ind w:left="6216" w:hanging="360"/>
      </w:pPr>
      <w:rPr>
        <w:rFonts w:ascii="Courier New" w:hAnsi="Courier New" w:cs="Courier New" w:hint="default"/>
      </w:rPr>
    </w:lvl>
    <w:lvl w:ilvl="8" w:tplc="04090005" w:tentative="1">
      <w:start w:val="1"/>
      <w:numFmt w:val="bullet"/>
      <w:lvlText w:val=""/>
      <w:lvlJc w:val="left"/>
      <w:pPr>
        <w:tabs>
          <w:tab w:val="num" w:pos="6936"/>
        </w:tabs>
        <w:ind w:left="6936" w:hanging="360"/>
      </w:pPr>
      <w:rPr>
        <w:rFonts w:ascii="Wingdings" w:hAnsi="Wingdings" w:hint="default"/>
      </w:rPr>
    </w:lvl>
  </w:abstractNum>
  <w:abstractNum w:abstractNumId="25">
    <w:nsid w:val="38560C54"/>
    <w:multiLevelType w:val="hybridMultilevel"/>
    <w:tmpl w:val="D28CF79C"/>
    <w:lvl w:ilvl="0" w:tplc="E94A72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8CF1CD7"/>
    <w:multiLevelType w:val="hybridMultilevel"/>
    <w:tmpl w:val="5896F9D2"/>
    <w:lvl w:ilvl="0" w:tplc="B5E45CEA">
      <w:start w:val="1"/>
      <w:numFmt w:val="bullet"/>
      <w:lvlText w:val=""/>
      <w:lvlJc w:val="left"/>
      <w:pPr>
        <w:tabs>
          <w:tab w:val="num" w:pos="720"/>
        </w:tabs>
        <w:ind w:left="720" w:hanging="360"/>
      </w:pPr>
      <w:rPr>
        <w:rFonts w:ascii="Wingdings" w:hAnsi="Wingdings" w:hint="default"/>
      </w:rPr>
    </w:lvl>
    <w:lvl w:ilvl="1" w:tplc="0D060170">
      <w:start w:val="557"/>
      <w:numFmt w:val="bullet"/>
      <w:lvlText w:val="–"/>
      <w:lvlJc w:val="left"/>
      <w:pPr>
        <w:tabs>
          <w:tab w:val="num" w:pos="1440"/>
        </w:tabs>
        <w:ind w:left="1440" w:hanging="360"/>
      </w:pPr>
      <w:rPr>
        <w:rFonts w:ascii="Times New Roman" w:hAnsi="Times New Roman" w:hint="default"/>
      </w:rPr>
    </w:lvl>
    <w:lvl w:ilvl="2" w:tplc="5CE42DC8" w:tentative="1">
      <w:start w:val="1"/>
      <w:numFmt w:val="bullet"/>
      <w:lvlText w:val=""/>
      <w:lvlJc w:val="left"/>
      <w:pPr>
        <w:tabs>
          <w:tab w:val="num" w:pos="2160"/>
        </w:tabs>
        <w:ind w:left="2160" w:hanging="360"/>
      </w:pPr>
      <w:rPr>
        <w:rFonts w:ascii="Wingdings" w:hAnsi="Wingdings" w:hint="default"/>
      </w:rPr>
    </w:lvl>
    <w:lvl w:ilvl="3" w:tplc="BCFA4936" w:tentative="1">
      <w:start w:val="1"/>
      <w:numFmt w:val="bullet"/>
      <w:lvlText w:val=""/>
      <w:lvlJc w:val="left"/>
      <w:pPr>
        <w:tabs>
          <w:tab w:val="num" w:pos="2880"/>
        </w:tabs>
        <w:ind w:left="2880" w:hanging="360"/>
      </w:pPr>
      <w:rPr>
        <w:rFonts w:ascii="Wingdings" w:hAnsi="Wingdings" w:hint="default"/>
      </w:rPr>
    </w:lvl>
    <w:lvl w:ilvl="4" w:tplc="2084BA8E" w:tentative="1">
      <w:start w:val="1"/>
      <w:numFmt w:val="bullet"/>
      <w:lvlText w:val=""/>
      <w:lvlJc w:val="left"/>
      <w:pPr>
        <w:tabs>
          <w:tab w:val="num" w:pos="3600"/>
        </w:tabs>
        <w:ind w:left="3600" w:hanging="360"/>
      </w:pPr>
      <w:rPr>
        <w:rFonts w:ascii="Wingdings" w:hAnsi="Wingdings" w:hint="default"/>
      </w:rPr>
    </w:lvl>
    <w:lvl w:ilvl="5" w:tplc="539AC994" w:tentative="1">
      <w:start w:val="1"/>
      <w:numFmt w:val="bullet"/>
      <w:lvlText w:val=""/>
      <w:lvlJc w:val="left"/>
      <w:pPr>
        <w:tabs>
          <w:tab w:val="num" w:pos="4320"/>
        </w:tabs>
        <w:ind w:left="4320" w:hanging="360"/>
      </w:pPr>
      <w:rPr>
        <w:rFonts w:ascii="Wingdings" w:hAnsi="Wingdings" w:hint="default"/>
      </w:rPr>
    </w:lvl>
    <w:lvl w:ilvl="6" w:tplc="E8E642A8" w:tentative="1">
      <w:start w:val="1"/>
      <w:numFmt w:val="bullet"/>
      <w:lvlText w:val=""/>
      <w:lvlJc w:val="left"/>
      <w:pPr>
        <w:tabs>
          <w:tab w:val="num" w:pos="5040"/>
        </w:tabs>
        <w:ind w:left="5040" w:hanging="360"/>
      </w:pPr>
      <w:rPr>
        <w:rFonts w:ascii="Wingdings" w:hAnsi="Wingdings" w:hint="default"/>
      </w:rPr>
    </w:lvl>
    <w:lvl w:ilvl="7" w:tplc="B4EC5612" w:tentative="1">
      <w:start w:val="1"/>
      <w:numFmt w:val="bullet"/>
      <w:lvlText w:val=""/>
      <w:lvlJc w:val="left"/>
      <w:pPr>
        <w:tabs>
          <w:tab w:val="num" w:pos="5760"/>
        </w:tabs>
        <w:ind w:left="5760" w:hanging="360"/>
      </w:pPr>
      <w:rPr>
        <w:rFonts w:ascii="Wingdings" w:hAnsi="Wingdings" w:hint="default"/>
      </w:rPr>
    </w:lvl>
    <w:lvl w:ilvl="8" w:tplc="72188C0C" w:tentative="1">
      <w:start w:val="1"/>
      <w:numFmt w:val="bullet"/>
      <w:lvlText w:val=""/>
      <w:lvlJc w:val="left"/>
      <w:pPr>
        <w:tabs>
          <w:tab w:val="num" w:pos="6480"/>
        </w:tabs>
        <w:ind w:left="6480" w:hanging="360"/>
      </w:pPr>
      <w:rPr>
        <w:rFonts w:ascii="Wingdings" w:hAnsi="Wingdings" w:hint="default"/>
      </w:rPr>
    </w:lvl>
  </w:abstractNum>
  <w:abstractNum w:abstractNumId="27">
    <w:nsid w:val="39676B1D"/>
    <w:multiLevelType w:val="hybridMultilevel"/>
    <w:tmpl w:val="30E8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631557"/>
    <w:multiLevelType w:val="hybridMultilevel"/>
    <w:tmpl w:val="C1A2165E"/>
    <w:lvl w:ilvl="0" w:tplc="948E955E">
      <w:start w:val="1"/>
      <w:numFmt w:val="bullet"/>
      <w:lvlText w:val="•"/>
      <w:lvlJc w:val="left"/>
      <w:pPr>
        <w:tabs>
          <w:tab w:val="num" w:pos="720"/>
        </w:tabs>
        <w:ind w:left="720" w:hanging="360"/>
      </w:pPr>
      <w:rPr>
        <w:rFonts w:ascii="Times New Roman" w:hAnsi="Times New Roman" w:hint="default"/>
      </w:rPr>
    </w:lvl>
    <w:lvl w:ilvl="1" w:tplc="E34EB934" w:tentative="1">
      <w:start w:val="1"/>
      <w:numFmt w:val="bullet"/>
      <w:lvlText w:val="•"/>
      <w:lvlJc w:val="left"/>
      <w:pPr>
        <w:tabs>
          <w:tab w:val="num" w:pos="1440"/>
        </w:tabs>
        <w:ind w:left="1440" w:hanging="360"/>
      </w:pPr>
      <w:rPr>
        <w:rFonts w:ascii="Times New Roman" w:hAnsi="Times New Roman" w:hint="default"/>
      </w:rPr>
    </w:lvl>
    <w:lvl w:ilvl="2" w:tplc="AB9C2CCC" w:tentative="1">
      <w:start w:val="1"/>
      <w:numFmt w:val="bullet"/>
      <w:lvlText w:val="•"/>
      <w:lvlJc w:val="left"/>
      <w:pPr>
        <w:tabs>
          <w:tab w:val="num" w:pos="2160"/>
        </w:tabs>
        <w:ind w:left="2160" w:hanging="360"/>
      </w:pPr>
      <w:rPr>
        <w:rFonts w:ascii="Times New Roman" w:hAnsi="Times New Roman" w:hint="default"/>
      </w:rPr>
    </w:lvl>
    <w:lvl w:ilvl="3" w:tplc="16BEEDC2" w:tentative="1">
      <w:start w:val="1"/>
      <w:numFmt w:val="bullet"/>
      <w:lvlText w:val="•"/>
      <w:lvlJc w:val="left"/>
      <w:pPr>
        <w:tabs>
          <w:tab w:val="num" w:pos="2880"/>
        </w:tabs>
        <w:ind w:left="2880" w:hanging="360"/>
      </w:pPr>
      <w:rPr>
        <w:rFonts w:ascii="Times New Roman" w:hAnsi="Times New Roman" w:hint="default"/>
      </w:rPr>
    </w:lvl>
    <w:lvl w:ilvl="4" w:tplc="D436B198" w:tentative="1">
      <w:start w:val="1"/>
      <w:numFmt w:val="bullet"/>
      <w:lvlText w:val="•"/>
      <w:lvlJc w:val="left"/>
      <w:pPr>
        <w:tabs>
          <w:tab w:val="num" w:pos="3600"/>
        </w:tabs>
        <w:ind w:left="3600" w:hanging="360"/>
      </w:pPr>
      <w:rPr>
        <w:rFonts w:ascii="Times New Roman" w:hAnsi="Times New Roman" w:hint="default"/>
      </w:rPr>
    </w:lvl>
    <w:lvl w:ilvl="5" w:tplc="B7CC7BA4" w:tentative="1">
      <w:start w:val="1"/>
      <w:numFmt w:val="bullet"/>
      <w:lvlText w:val="•"/>
      <w:lvlJc w:val="left"/>
      <w:pPr>
        <w:tabs>
          <w:tab w:val="num" w:pos="4320"/>
        </w:tabs>
        <w:ind w:left="4320" w:hanging="360"/>
      </w:pPr>
      <w:rPr>
        <w:rFonts w:ascii="Times New Roman" w:hAnsi="Times New Roman" w:hint="default"/>
      </w:rPr>
    </w:lvl>
    <w:lvl w:ilvl="6" w:tplc="A6663DF0" w:tentative="1">
      <w:start w:val="1"/>
      <w:numFmt w:val="bullet"/>
      <w:lvlText w:val="•"/>
      <w:lvlJc w:val="left"/>
      <w:pPr>
        <w:tabs>
          <w:tab w:val="num" w:pos="5040"/>
        </w:tabs>
        <w:ind w:left="5040" w:hanging="360"/>
      </w:pPr>
      <w:rPr>
        <w:rFonts w:ascii="Times New Roman" w:hAnsi="Times New Roman" w:hint="default"/>
      </w:rPr>
    </w:lvl>
    <w:lvl w:ilvl="7" w:tplc="9D56729A" w:tentative="1">
      <w:start w:val="1"/>
      <w:numFmt w:val="bullet"/>
      <w:lvlText w:val="•"/>
      <w:lvlJc w:val="left"/>
      <w:pPr>
        <w:tabs>
          <w:tab w:val="num" w:pos="5760"/>
        </w:tabs>
        <w:ind w:left="5760" w:hanging="360"/>
      </w:pPr>
      <w:rPr>
        <w:rFonts w:ascii="Times New Roman" w:hAnsi="Times New Roman" w:hint="default"/>
      </w:rPr>
    </w:lvl>
    <w:lvl w:ilvl="8" w:tplc="EC1EE05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C2F11BA"/>
    <w:multiLevelType w:val="hybridMultilevel"/>
    <w:tmpl w:val="97566C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40165B28"/>
    <w:multiLevelType w:val="hybridMultilevel"/>
    <w:tmpl w:val="F19CB75C"/>
    <w:lvl w:ilvl="0" w:tplc="A43AD340">
      <w:start w:val="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B41D51"/>
    <w:multiLevelType w:val="hybridMultilevel"/>
    <w:tmpl w:val="C1BA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B13229"/>
    <w:multiLevelType w:val="hybridMultilevel"/>
    <w:tmpl w:val="24E86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594667"/>
    <w:multiLevelType w:val="hybridMultilevel"/>
    <w:tmpl w:val="2732255A"/>
    <w:lvl w:ilvl="0" w:tplc="706AF76C">
      <w:start w:val="1"/>
      <w:numFmt w:val="bullet"/>
      <w:lvlText w:val=""/>
      <w:lvlJc w:val="left"/>
      <w:pPr>
        <w:tabs>
          <w:tab w:val="num" w:pos="720"/>
        </w:tabs>
        <w:ind w:left="720" w:hanging="360"/>
      </w:pPr>
      <w:rPr>
        <w:rFonts w:ascii="Wingdings" w:hAnsi="Wingdings" w:hint="default"/>
      </w:rPr>
    </w:lvl>
    <w:lvl w:ilvl="1" w:tplc="9162F4F4" w:tentative="1">
      <w:start w:val="1"/>
      <w:numFmt w:val="bullet"/>
      <w:lvlText w:val=""/>
      <w:lvlJc w:val="left"/>
      <w:pPr>
        <w:tabs>
          <w:tab w:val="num" w:pos="1440"/>
        </w:tabs>
        <w:ind w:left="1440" w:hanging="360"/>
      </w:pPr>
      <w:rPr>
        <w:rFonts w:ascii="Wingdings" w:hAnsi="Wingdings" w:hint="default"/>
      </w:rPr>
    </w:lvl>
    <w:lvl w:ilvl="2" w:tplc="F10AB3DC" w:tentative="1">
      <w:start w:val="1"/>
      <w:numFmt w:val="bullet"/>
      <w:lvlText w:val=""/>
      <w:lvlJc w:val="left"/>
      <w:pPr>
        <w:tabs>
          <w:tab w:val="num" w:pos="2160"/>
        </w:tabs>
        <w:ind w:left="2160" w:hanging="360"/>
      </w:pPr>
      <w:rPr>
        <w:rFonts w:ascii="Wingdings" w:hAnsi="Wingdings" w:hint="default"/>
      </w:rPr>
    </w:lvl>
    <w:lvl w:ilvl="3" w:tplc="7502649C" w:tentative="1">
      <w:start w:val="1"/>
      <w:numFmt w:val="bullet"/>
      <w:lvlText w:val=""/>
      <w:lvlJc w:val="left"/>
      <w:pPr>
        <w:tabs>
          <w:tab w:val="num" w:pos="2880"/>
        </w:tabs>
        <w:ind w:left="2880" w:hanging="360"/>
      </w:pPr>
      <w:rPr>
        <w:rFonts w:ascii="Wingdings" w:hAnsi="Wingdings" w:hint="default"/>
      </w:rPr>
    </w:lvl>
    <w:lvl w:ilvl="4" w:tplc="13BECAC4" w:tentative="1">
      <w:start w:val="1"/>
      <w:numFmt w:val="bullet"/>
      <w:lvlText w:val=""/>
      <w:lvlJc w:val="left"/>
      <w:pPr>
        <w:tabs>
          <w:tab w:val="num" w:pos="3600"/>
        </w:tabs>
        <w:ind w:left="3600" w:hanging="360"/>
      </w:pPr>
      <w:rPr>
        <w:rFonts w:ascii="Wingdings" w:hAnsi="Wingdings" w:hint="default"/>
      </w:rPr>
    </w:lvl>
    <w:lvl w:ilvl="5" w:tplc="4890115E" w:tentative="1">
      <w:start w:val="1"/>
      <w:numFmt w:val="bullet"/>
      <w:lvlText w:val=""/>
      <w:lvlJc w:val="left"/>
      <w:pPr>
        <w:tabs>
          <w:tab w:val="num" w:pos="4320"/>
        </w:tabs>
        <w:ind w:left="4320" w:hanging="360"/>
      </w:pPr>
      <w:rPr>
        <w:rFonts w:ascii="Wingdings" w:hAnsi="Wingdings" w:hint="default"/>
      </w:rPr>
    </w:lvl>
    <w:lvl w:ilvl="6" w:tplc="934654C0" w:tentative="1">
      <w:start w:val="1"/>
      <w:numFmt w:val="bullet"/>
      <w:lvlText w:val=""/>
      <w:lvlJc w:val="left"/>
      <w:pPr>
        <w:tabs>
          <w:tab w:val="num" w:pos="5040"/>
        </w:tabs>
        <w:ind w:left="5040" w:hanging="360"/>
      </w:pPr>
      <w:rPr>
        <w:rFonts w:ascii="Wingdings" w:hAnsi="Wingdings" w:hint="default"/>
      </w:rPr>
    </w:lvl>
    <w:lvl w:ilvl="7" w:tplc="E0B8845C" w:tentative="1">
      <w:start w:val="1"/>
      <w:numFmt w:val="bullet"/>
      <w:lvlText w:val=""/>
      <w:lvlJc w:val="left"/>
      <w:pPr>
        <w:tabs>
          <w:tab w:val="num" w:pos="5760"/>
        </w:tabs>
        <w:ind w:left="5760" w:hanging="360"/>
      </w:pPr>
      <w:rPr>
        <w:rFonts w:ascii="Wingdings" w:hAnsi="Wingdings" w:hint="default"/>
      </w:rPr>
    </w:lvl>
    <w:lvl w:ilvl="8" w:tplc="3BACA4AC" w:tentative="1">
      <w:start w:val="1"/>
      <w:numFmt w:val="bullet"/>
      <w:lvlText w:val=""/>
      <w:lvlJc w:val="left"/>
      <w:pPr>
        <w:tabs>
          <w:tab w:val="num" w:pos="6480"/>
        </w:tabs>
        <w:ind w:left="6480" w:hanging="360"/>
      </w:pPr>
      <w:rPr>
        <w:rFonts w:ascii="Wingdings" w:hAnsi="Wingdings" w:hint="default"/>
      </w:rPr>
    </w:lvl>
  </w:abstractNum>
  <w:abstractNum w:abstractNumId="34">
    <w:nsid w:val="4E07266B"/>
    <w:multiLevelType w:val="hybridMultilevel"/>
    <w:tmpl w:val="58C03284"/>
    <w:lvl w:ilvl="0" w:tplc="EE18AD88">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4F18234C"/>
    <w:multiLevelType w:val="hybridMultilevel"/>
    <w:tmpl w:val="AFCA6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420E7B"/>
    <w:multiLevelType w:val="hybridMultilevel"/>
    <w:tmpl w:val="59F4546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nsid w:val="54AE500A"/>
    <w:multiLevelType w:val="hybridMultilevel"/>
    <w:tmpl w:val="AAE20A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8737D28"/>
    <w:multiLevelType w:val="hybridMultilevel"/>
    <w:tmpl w:val="9404F1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B02311F"/>
    <w:multiLevelType w:val="hybridMultilevel"/>
    <w:tmpl w:val="68EC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7E5420"/>
    <w:multiLevelType w:val="hybridMultilevel"/>
    <w:tmpl w:val="39DCF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14719A9"/>
    <w:multiLevelType w:val="hybridMultilevel"/>
    <w:tmpl w:val="5E901FDA"/>
    <w:lvl w:ilvl="0" w:tplc="4E9639D6">
      <w:start w:val="1"/>
      <w:numFmt w:val="bullet"/>
      <w:lvlText w:val="•"/>
      <w:lvlJc w:val="left"/>
      <w:pPr>
        <w:tabs>
          <w:tab w:val="num" w:pos="720"/>
        </w:tabs>
        <w:ind w:left="720" w:hanging="360"/>
      </w:pPr>
      <w:rPr>
        <w:rFonts w:ascii="Arial" w:hAnsi="Arial" w:hint="default"/>
      </w:rPr>
    </w:lvl>
    <w:lvl w:ilvl="1" w:tplc="24ECED7C">
      <w:start w:val="557"/>
      <w:numFmt w:val="bullet"/>
      <w:lvlText w:val=""/>
      <w:lvlJc w:val="left"/>
      <w:pPr>
        <w:tabs>
          <w:tab w:val="num" w:pos="1440"/>
        </w:tabs>
        <w:ind w:left="1440" w:hanging="360"/>
      </w:pPr>
      <w:rPr>
        <w:rFonts w:ascii="Wingdings" w:hAnsi="Wingdings" w:hint="default"/>
      </w:rPr>
    </w:lvl>
    <w:lvl w:ilvl="2" w:tplc="49082ED8" w:tentative="1">
      <w:start w:val="1"/>
      <w:numFmt w:val="bullet"/>
      <w:lvlText w:val="•"/>
      <w:lvlJc w:val="left"/>
      <w:pPr>
        <w:tabs>
          <w:tab w:val="num" w:pos="2160"/>
        </w:tabs>
        <w:ind w:left="2160" w:hanging="360"/>
      </w:pPr>
      <w:rPr>
        <w:rFonts w:ascii="Arial" w:hAnsi="Arial" w:hint="default"/>
      </w:rPr>
    </w:lvl>
    <w:lvl w:ilvl="3" w:tplc="843EB07C" w:tentative="1">
      <w:start w:val="1"/>
      <w:numFmt w:val="bullet"/>
      <w:lvlText w:val="•"/>
      <w:lvlJc w:val="left"/>
      <w:pPr>
        <w:tabs>
          <w:tab w:val="num" w:pos="2880"/>
        </w:tabs>
        <w:ind w:left="2880" w:hanging="360"/>
      </w:pPr>
      <w:rPr>
        <w:rFonts w:ascii="Arial" w:hAnsi="Arial" w:hint="default"/>
      </w:rPr>
    </w:lvl>
    <w:lvl w:ilvl="4" w:tplc="0F102D86" w:tentative="1">
      <w:start w:val="1"/>
      <w:numFmt w:val="bullet"/>
      <w:lvlText w:val="•"/>
      <w:lvlJc w:val="left"/>
      <w:pPr>
        <w:tabs>
          <w:tab w:val="num" w:pos="3600"/>
        </w:tabs>
        <w:ind w:left="3600" w:hanging="360"/>
      </w:pPr>
      <w:rPr>
        <w:rFonts w:ascii="Arial" w:hAnsi="Arial" w:hint="default"/>
      </w:rPr>
    </w:lvl>
    <w:lvl w:ilvl="5" w:tplc="E78EE662" w:tentative="1">
      <w:start w:val="1"/>
      <w:numFmt w:val="bullet"/>
      <w:lvlText w:val="•"/>
      <w:lvlJc w:val="left"/>
      <w:pPr>
        <w:tabs>
          <w:tab w:val="num" w:pos="4320"/>
        </w:tabs>
        <w:ind w:left="4320" w:hanging="360"/>
      </w:pPr>
      <w:rPr>
        <w:rFonts w:ascii="Arial" w:hAnsi="Arial" w:hint="default"/>
      </w:rPr>
    </w:lvl>
    <w:lvl w:ilvl="6" w:tplc="DF2AF04C" w:tentative="1">
      <w:start w:val="1"/>
      <w:numFmt w:val="bullet"/>
      <w:lvlText w:val="•"/>
      <w:lvlJc w:val="left"/>
      <w:pPr>
        <w:tabs>
          <w:tab w:val="num" w:pos="5040"/>
        </w:tabs>
        <w:ind w:left="5040" w:hanging="360"/>
      </w:pPr>
      <w:rPr>
        <w:rFonts w:ascii="Arial" w:hAnsi="Arial" w:hint="default"/>
      </w:rPr>
    </w:lvl>
    <w:lvl w:ilvl="7" w:tplc="32C4F10E" w:tentative="1">
      <w:start w:val="1"/>
      <w:numFmt w:val="bullet"/>
      <w:lvlText w:val="•"/>
      <w:lvlJc w:val="left"/>
      <w:pPr>
        <w:tabs>
          <w:tab w:val="num" w:pos="5760"/>
        </w:tabs>
        <w:ind w:left="5760" w:hanging="360"/>
      </w:pPr>
      <w:rPr>
        <w:rFonts w:ascii="Arial" w:hAnsi="Arial" w:hint="default"/>
      </w:rPr>
    </w:lvl>
    <w:lvl w:ilvl="8" w:tplc="3EC21BDA" w:tentative="1">
      <w:start w:val="1"/>
      <w:numFmt w:val="bullet"/>
      <w:lvlText w:val="•"/>
      <w:lvlJc w:val="left"/>
      <w:pPr>
        <w:tabs>
          <w:tab w:val="num" w:pos="6480"/>
        </w:tabs>
        <w:ind w:left="6480" w:hanging="360"/>
      </w:pPr>
      <w:rPr>
        <w:rFonts w:ascii="Arial" w:hAnsi="Arial" w:hint="default"/>
      </w:rPr>
    </w:lvl>
  </w:abstractNum>
  <w:abstractNum w:abstractNumId="42">
    <w:nsid w:val="61FC5E43"/>
    <w:multiLevelType w:val="hybridMultilevel"/>
    <w:tmpl w:val="0592086C"/>
    <w:lvl w:ilvl="0" w:tplc="B2BAF9C4">
      <w:start w:val="1"/>
      <w:numFmt w:val="lowerLetter"/>
      <w:pStyle w:val="CarattereCarattereChar"/>
      <w:lvlText w:val="%1."/>
      <w:lvlJc w:val="left"/>
      <w:pPr>
        <w:tabs>
          <w:tab w:val="num" w:pos="720"/>
        </w:tabs>
        <w:ind w:left="720" w:hanging="360"/>
      </w:pPr>
      <w:rPr>
        <w:rFonts w:cs="Times New Roman" w:hint="default"/>
      </w:rPr>
    </w:lvl>
    <w:lvl w:ilvl="1" w:tplc="1F7C384E">
      <w:start w:val="5"/>
      <w:numFmt w:val="decimal"/>
      <w:lvlText w:val="%2."/>
      <w:lvlJc w:val="left"/>
      <w:pPr>
        <w:tabs>
          <w:tab w:val="num" w:pos="1800"/>
        </w:tabs>
        <w:ind w:left="1800" w:hanging="360"/>
      </w:pPr>
      <w:rPr>
        <w:rFonts w:cs="Times New Roman" w:hint="default"/>
        <w:sz w:val="22"/>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3">
    <w:nsid w:val="633D702A"/>
    <w:multiLevelType w:val="hybridMultilevel"/>
    <w:tmpl w:val="BC20CBC4"/>
    <w:lvl w:ilvl="0" w:tplc="B1E29CAE">
      <w:start w:val="1"/>
      <w:numFmt w:val="bullet"/>
      <w:lvlText w:val="•"/>
      <w:lvlJc w:val="left"/>
      <w:pPr>
        <w:tabs>
          <w:tab w:val="num" w:pos="720"/>
        </w:tabs>
        <w:ind w:left="720" w:hanging="360"/>
      </w:pPr>
      <w:rPr>
        <w:rFonts w:ascii="Arial" w:hAnsi="Arial" w:hint="default"/>
      </w:rPr>
    </w:lvl>
    <w:lvl w:ilvl="1" w:tplc="2952AD0A" w:tentative="1">
      <w:start w:val="1"/>
      <w:numFmt w:val="bullet"/>
      <w:lvlText w:val="•"/>
      <w:lvlJc w:val="left"/>
      <w:pPr>
        <w:tabs>
          <w:tab w:val="num" w:pos="1440"/>
        </w:tabs>
        <w:ind w:left="1440" w:hanging="360"/>
      </w:pPr>
      <w:rPr>
        <w:rFonts w:ascii="Arial" w:hAnsi="Arial" w:hint="default"/>
      </w:rPr>
    </w:lvl>
    <w:lvl w:ilvl="2" w:tplc="E806C70C" w:tentative="1">
      <w:start w:val="1"/>
      <w:numFmt w:val="bullet"/>
      <w:lvlText w:val="•"/>
      <w:lvlJc w:val="left"/>
      <w:pPr>
        <w:tabs>
          <w:tab w:val="num" w:pos="2160"/>
        </w:tabs>
        <w:ind w:left="2160" w:hanging="360"/>
      </w:pPr>
      <w:rPr>
        <w:rFonts w:ascii="Arial" w:hAnsi="Arial" w:hint="default"/>
      </w:rPr>
    </w:lvl>
    <w:lvl w:ilvl="3" w:tplc="8FDC7462" w:tentative="1">
      <w:start w:val="1"/>
      <w:numFmt w:val="bullet"/>
      <w:lvlText w:val="•"/>
      <w:lvlJc w:val="left"/>
      <w:pPr>
        <w:tabs>
          <w:tab w:val="num" w:pos="2880"/>
        </w:tabs>
        <w:ind w:left="2880" w:hanging="360"/>
      </w:pPr>
      <w:rPr>
        <w:rFonts w:ascii="Arial" w:hAnsi="Arial" w:hint="default"/>
      </w:rPr>
    </w:lvl>
    <w:lvl w:ilvl="4" w:tplc="56AEB81C" w:tentative="1">
      <w:start w:val="1"/>
      <w:numFmt w:val="bullet"/>
      <w:lvlText w:val="•"/>
      <w:lvlJc w:val="left"/>
      <w:pPr>
        <w:tabs>
          <w:tab w:val="num" w:pos="3600"/>
        </w:tabs>
        <w:ind w:left="3600" w:hanging="360"/>
      </w:pPr>
      <w:rPr>
        <w:rFonts w:ascii="Arial" w:hAnsi="Arial" w:hint="default"/>
      </w:rPr>
    </w:lvl>
    <w:lvl w:ilvl="5" w:tplc="B5E483C2" w:tentative="1">
      <w:start w:val="1"/>
      <w:numFmt w:val="bullet"/>
      <w:lvlText w:val="•"/>
      <w:lvlJc w:val="left"/>
      <w:pPr>
        <w:tabs>
          <w:tab w:val="num" w:pos="4320"/>
        </w:tabs>
        <w:ind w:left="4320" w:hanging="360"/>
      </w:pPr>
      <w:rPr>
        <w:rFonts w:ascii="Arial" w:hAnsi="Arial" w:hint="default"/>
      </w:rPr>
    </w:lvl>
    <w:lvl w:ilvl="6" w:tplc="09FA0E5C" w:tentative="1">
      <w:start w:val="1"/>
      <w:numFmt w:val="bullet"/>
      <w:lvlText w:val="•"/>
      <w:lvlJc w:val="left"/>
      <w:pPr>
        <w:tabs>
          <w:tab w:val="num" w:pos="5040"/>
        </w:tabs>
        <w:ind w:left="5040" w:hanging="360"/>
      </w:pPr>
      <w:rPr>
        <w:rFonts w:ascii="Arial" w:hAnsi="Arial" w:hint="default"/>
      </w:rPr>
    </w:lvl>
    <w:lvl w:ilvl="7" w:tplc="4ECA2414" w:tentative="1">
      <w:start w:val="1"/>
      <w:numFmt w:val="bullet"/>
      <w:lvlText w:val="•"/>
      <w:lvlJc w:val="left"/>
      <w:pPr>
        <w:tabs>
          <w:tab w:val="num" w:pos="5760"/>
        </w:tabs>
        <w:ind w:left="5760" w:hanging="360"/>
      </w:pPr>
      <w:rPr>
        <w:rFonts w:ascii="Arial" w:hAnsi="Arial" w:hint="default"/>
      </w:rPr>
    </w:lvl>
    <w:lvl w:ilvl="8" w:tplc="7FC41B64" w:tentative="1">
      <w:start w:val="1"/>
      <w:numFmt w:val="bullet"/>
      <w:lvlText w:val="•"/>
      <w:lvlJc w:val="left"/>
      <w:pPr>
        <w:tabs>
          <w:tab w:val="num" w:pos="6480"/>
        </w:tabs>
        <w:ind w:left="6480" w:hanging="360"/>
      </w:pPr>
      <w:rPr>
        <w:rFonts w:ascii="Arial" w:hAnsi="Arial" w:hint="default"/>
      </w:rPr>
    </w:lvl>
  </w:abstractNum>
  <w:abstractNum w:abstractNumId="44">
    <w:nsid w:val="636616FF"/>
    <w:multiLevelType w:val="hybridMultilevel"/>
    <w:tmpl w:val="B076197E"/>
    <w:lvl w:ilvl="0" w:tplc="7EECC816">
      <w:start w:val="1"/>
      <w:numFmt w:val="bullet"/>
      <w:lvlText w:val="•"/>
      <w:lvlJc w:val="left"/>
      <w:pPr>
        <w:tabs>
          <w:tab w:val="num" w:pos="720"/>
        </w:tabs>
        <w:ind w:left="720" w:hanging="360"/>
      </w:pPr>
      <w:rPr>
        <w:rFonts w:ascii="Arial" w:hAnsi="Arial" w:hint="default"/>
      </w:rPr>
    </w:lvl>
    <w:lvl w:ilvl="1" w:tplc="8870CFDA" w:tentative="1">
      <w:start w:val="1"/>
      <w:numFmt w:val="bullet"/>
      <w:lvlText w:val="•"/>
      <w:lvlJc w:val="left"/>
      <w:pPr>
        <w:tabs>
          <w:tab w:val="num" w:pos="1440"/>
        </w:tabs>
        <w:ind w:left="1440" w:hanging="360"/>
      </w:pPr>
      <w:rPr>
        <w:rFonts w:ascii="Arial" w:hAnsi="Arial" w:hint="default"/>
      </w:rPr>
    </w:lvl>
    <w:lvl w:ilvl="2" w:tplc="7E284152" w:tentative="1">
      <w:start w:val="1"/>
      <w:numFmt w:val="bullet"/>
      <w:lvlText w:val="•"/>
      <w:lvlJc w:val="left"/>
      <w:pPr>
        <w:tabs>
          <w:tab w:val="num" w:pos="2160"/>
        </w:tabs>
        <w:ind w:left="2160" w:hanging="360"/>
      </w:pPr>
      <w:rPr>
        <w:rFonts w:ascii="Arial" w:hAnsi="Arial" w:hint="default"/>
      </w:rPr>
    </w:lvl>
    <w:lvl w:ilvl="3" w:tplc="59325BC8" w:tentative="1">
      <w:start w:val="1"/>
      <w:numFmt w:val="bullet"/>
      <w:lvlText w:val="•"/>
      <w:lvlJc w:val="left"/>
      <w:pPr>
        <w:tabs>
          <w:tab w:val="num" w:pos="2880"/>
        </w:tabs>
        <w:ind w:left="2880" w:hanging="360"/>
      </w:pPr>
      <w:rPr>
        <w:rFonts w:ascii="Arial" w:hAnsi="Arial" w:hint="default"/>
      </w:rPr>
    </w:lvl>
    <w:lvl w:ilvl="4" w:tplc="67DA9F04" w:tentative="1">
      <w:start w:val="1"/>
      <w:numFmt w:val="bullet"/>
      <w:lvlText w:val="•"/>
      <w:lvlJc w:val="left"/>
      <w:pPr>
        <w:tabs>
          <w:tab w:val="num" w:pos="3600"/>
        </w:tabs>
        <w:ind w:left="3600" w:hanging="360"/>
      </w:pPr>
      <w:rPr>
        <w:rFonts w:ascii="Arial" w:hAnsi="Arial" w:hint="default"/>
      </w:rPr>
    </w:lvl>
    <w:lvl w:ilvl="5" w:tplc="0C7AE670" w:tentative="1">
      <w:start w:val="1"/>
      <w:numFmt w:val="bullet"/>
      <w:lvlText w:val="•"/>
      <w:lvlJc w:val="left"/>
      <w:pPr>
        <w:tabs>
          <w:tab w:val="num" w:pos="4320"/>
        </w:tabs>
        <w:ind w:left="4320" w:hanging="360"/>
      </w:pPr>
      <w:rPr>
        <w:rFonts w:ascii="Arial" w:hAnsi="Arial" w:hint="default"/>
      </w:rPr>
    </w:lvl>
    <w:lvl w:ilvl="6" w:tplc="0FF0E9AE" w:tentative="1">
      <w:start w:val="1"/>
      <w:numFmt w:val="bullet"/>
      <w:lvlText w:val="•"/>
      <w:lvlJc w:val="left"/>
      <w:pPr>
        <w:tabs>
          <w:tab w:val="num" w:pos="5040"/>
        </w:tabs>
        <w:ind w:left="5040" w:hanging="360"/>
      </w:pPr>
      <w:rPr>
        <w:rFonts w:ascii="Arial" w:hAnsi="Arial" w:hint="default"/>
      </w:rPr>
    </w:lvl>
    <w:lvl w:ilvl="7" w:tplc="6F187F16" w:tentative="1">
      <w:start w:val="1"/>
      <w:numFmt w:val="bullet"/>
      <w:lvlText w:val="•"/>
      <w:lvlJc w:val="left"/>
      <w:pPr>
        <w:tabs>
          <w:tab w:val="num" w:pos="5760"/>
        </w:tabs>
        <w:ind w:left="5760" w:hanging="360"/>
      </w:pPr>
      <w:rPr>
        <w:rFonts w:ascii="Arial" w:hAnsi="Arial" w:hint="default"/>
      </w:rPr>
    </w:lvl>
    <w:lvl w:ilvl="8" w:tplc="0B669B42" w:tentative="1">
      <w:start w:val="1"/>
      <w:numFmt w:val="bullet"/>
      <w:lvlText w:val="•"/>
      <w:lvlJc w:val="left"/>
      <w:pPr>
        <w:tabs>
          <w:tab w:val="num" w:pos="6480"/>
        </w:tabs>
        <w:ind w:left="6480" w:hanging="360"/>
      </w:pPr>
      <w:rPr>
        <w:rFonts w:ascii="Arial" w:hAnsi="Arial" w:hint="default"/>
      </w:rPr>
    </w:lvl>
  </w:abstractNum>
  <w:abstractNum w:abstractNumId="45">
    <w:nsid w:val="6D825094"/>
    <w:multiLevelType w:val="hybridMultilevel"/>
    <w:tmpl w:val="1242AA2A"/>
    <w:lvl w:ilvl="0" w:tplc="BF50EE50">
      <w:start w:val="1"/>
      <w:numFmt w:val="bullet"/>
      <w:lvlText w:val="•"/>
      <w:lvlJc w:val="left"/>
      <w:pPr>
        <w:tabs>
          <w:tab w:val="num" w:pos="720"/>
        </w:tabs>
        <w:ind w:left="720" w:hanging="360"/>
      </w:pPr>
      <w:rPr>
        <w:rFonts w:ascii="Arial" w:hAnsi="Arial" w:hint="default"/>
      </w:rPr>
    </w:lvl>
    <w:lvl w:ilvl="1" w:tplc="F4F85AAE" w:tentative="1">
      <w:start w:val="1"/>
      <w:numFmt w:val="bullet"/>
      <w:lvlText w:val="•"/>
      <w:lvlJc w:val="left"/>
      <w:pPr>
        <w:tabs>
          <w:tab w:val="num" w:pos="1440"/>
        </w:tabs>
        <w:ind w:left="1440" w:hanging="360"/>
      </w:pPr>
      <w:rPr>
        <w:rFonts w:ascii="Arial" w:hAnsi="Arial" w:hint="default"/>
      </w:rPr>
    </w:lvl>
    <w:lvl w:ilvl="2" w:tplc="4E8CE4BE" w:tentative="1">
      <w:start w:val="1"/>
      <w:numFmt w:val="bullet"/>
      <w:lvlText w:val="•"/>
      <w:lvlJc w:val="left"/>
      <w:pPr>
        <w:tabs>
          <w:tab w:val="num" w:pos="2160"/>
        </w:tabs>
        <w:ind w:left="2160" w:hanging="360"/>
      </w:pPr>
      <w:rPr>
        <w:rFonts w:ascii="Arial" w:hAnsi="Arial" w:hint="default"/>
      </w:rPr>
    </w:lvl>
    <w:lvl w:ilvl="3" w:tplc="F61E8A26" w:tentative="1">
      <w:start w:val="1"/>
      <w:numFmt w:val="bullet"/>
      <w:lvlText w:val="•"/>
      <w:lvlJc w:val="left"/>
      <w:pPr>
        <w:tabs>
          <w:tab w:val="num" w:pos="2880"/>
        </w:tabs>
        <w:ind w:left="2880" w:hanging="360"/>
      </w:pPr>
      <w:rPr>
        <w:rFonts w:ascii="Arial" w:hAnsi="Arial" w:hint="default"/>
      </w:rPr>
    </w:lvl>
    <w:lvl w:ilvl="4" w:tplc="7D92C1DA" w:tentative="1">
      <w:start w:val="1"/>
      <w:numFmt w:val="bullet"/>
      <w:lvlText w:val="•"/>
      <w:lvlJc w:val="left"/>
      <w:pPr>
        <w:tabs>
          <w:tab w:val="num" w:pos="3600"/>
        </w:tabs>
        <w:ind w:left="3600" w:hanging="360"/>
      </w:pPr>
      <w:rPr>
        <w:rFonts w:ascii="Arial" w:hAnsi="Arial" w:hint="default"/>
      </w:rPr>
    </w:lvl>
    <w:lvl w:ilvl="5" w:tplc="600657C8" w:tentative="1">
      <w:start w:val="1"/>
      <w:numFmt w:val="bullet"/>
      <w:lvlText w:val="•"/>
      <w:lvlJc w:val="left"/>
      <w:pPr>
        <w:tabs>
          <w:tab w:val="num" w:pos="4320"/>
        </w:tabs>
        <w:ind w:left="4320" w:hanging="360"/>
      </w:pPr>
      <w:rPr>
        <w:rFonts w:ascii="Arial" w:hAnsi="Arial" w:hint="default"/>
      </w:rPr>
    </w:lvl>
    <w:lvl w:ilvl="6" w:tplc="2FB8F5CC" w:tentative="1">
      <w:start w:val="1"/>
      <w:numFmt w:val="bullet"/>
      <w:lvlText w:val="•"/>
      <w:lvlJc w:val="left"/>
      <w:pPr>
        <w:tabs>
          <w:tab w:val="num" w:pos="5040"/>
        </w:tabs>
        <w:ind w:left="5040" w:hanging="360"/>
      </w:pPr>
      <w:rPr>
        <w:rFonts w:ascii="Arial" w:hAnsi="Arial" w:hint="default"/>
      </w:rPr>
    </w:lvl>
    <w:lvl w:ilvl="7" w:tplc="1B04F154" w:tentative="1">
      <w:start w:val="1"/>
      <w:numFmt w:val="bullet"/>
      <w:lvlText w:val="•"/>
      <w:lvlJc w:val="left"/>
      <w:pPr>
        <w:tabs>
          <w:tab w:val="num" w:pos="5760"/>
        </w:tabs>
        <w:ind w:left="5760" w:hanging="360"/>
      </w:pPr>
      <w:rPr>
        <w:rFonts w:ascii="Arial" w:hAnsi="Arial" w:hint="default"/>
      </w:rPr>
    </w:lvl>
    <w:lvl w:ilvl="8" w:tplc="D4AC5AAA" w:tentative="1">
      <w:start w:val="1"/>
      <w:numFmt w:val="bullet"/>
      <w:lvlText w:val="•"/>
      <w:lvlJc w:val="left"/>
      <w:pPr>
        <w:tabs>
          <w:tab w:val="num" w:pos="6480"/>
        </w:tabs>
        <w:ind w:left="6480" w:hanging="360"/>
      </w:pPr>
      <w:rPr>
        <w:rFonts w:ascii="Arial" w:hAnsi="Arial" w:hint="default"/>
      </w:rPr>
    </w:lvl>
  </w:abstractNum>
  <w:abstractNum w:abstractNumId="46">
    <w:nsid w:val="6E1B5963"/>
    <w:multiLevelType w:val="singleLevel"/>
    <w:tmpl w:val="9A6A6272"/>
    <w:lvl w:ilvl="0">
      <w:numFmt w:val="bullet"/>
      <w:lvlText w:val="-"/>
      <w:lvlJc w:val="left"/>
      <w:pPr>
        <w:tabs>
          <w:tab w:val="num" w:pos="360"/>
        </w:tabs>
        <w:ind w:left="360" w:hanging="360"/>
      </w:pPr>
      <w:rPr>
        <w:rFonts w:hint="default"/>
      </w:rPr>
    </w:lvl>
  </w:abstractNum>
  <w:abstractNum w:abstractNumId="47">
    <w:nsid w:val="73BD6D56"/>
    <w:multiLevelType w:val="hybridMultilevel"/>
    <w:tmpl w:val="69A2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C11663"/>
    <w:multiLevelType w:val="multilevel"/>
    <w:tmpl w:val="930E28A4"/>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49">
    <w:nsid w:val="7AB5487C"/>
    <w:multiLevelType w:val="hybridMultilevel"/>
    <w:tmpl w:val="A6CEB930"/>
    <w:lvl w:ilvl="0" w:tplc="04090001">
      <w:start w:val="1"/>
      <w:numFmt w:val="bullet"/>
      <w:lvlText w:val=""/>
      <w:lvlJc w:val="left"/>
      <w:pPr>
        <w:tabs>
          <w:tab w:val="num" w:pos="720"/>
        </w:tabs>
        <w:ind w:left="720" w:hanging="360"/>
      </w:pPr>
      <w:rPr>
        <w:rFonts w:ascii="Symbol" w:hAnsi="Symbol" w:hint="default"/>
      </w:rPr>
    </w:lvl>
    <w:lvl w:ilvl="1" w:tplc="58D69E8E" w:tentative="1">
      <w:start w:val="1"/>
      <w:numFmt w:val="bullet"/>
      <w:lvlText w:val="•"/>
      <w:lvlJc w:val="left"/>
      <w:pPr>
        <w:tabs>
          <w:tab w:val="num" w:pos="1440"/>
        </w:tabs>
        <w:ind w:left="1440" w:hanging="360"/>
      </w:pPr>
      <w:rPr>
        <w:rFonts w:ascii="Arial" w:hAnsi="Arial" w:hint="default"/>
      </w:rPr>
    </w:lvl>
    <w:lvl w:ilvl="2" w:tplc="2146E900" w:tentative="1">
      <w:start w:val="1"/>
      <w:numFmt w:val="bullet"/>
      <w:lvlText w:val="•"/>
      <w:lvlJc w:val="left"/>
      <w:pPr>
        <w:tabs>
          <w:tab w:val="num" w:pos="2160"/>
        </w:tabs>
        <w:ind w:left="2160" w:hanging="360"/>
      </w:pPr>
      <w:rPr>
        <w:rFonts w:ascii="Arial" w:hAnsi="Arial" w:hint="default"/>
      </w:rPr>
    </w:lvl>
    <w:lvl w:ilvl="3" w:tplc="5D3E7EA4" w:tentative="1">
      <w:start w:val="1"/>
      <w:numFmt w:val="bullet"/>
      <w:lvlText w:val="•"/>
      <w:lvlJc w:val="left"/>
      <w:pPr>
        <w:tabs>
          <w:tab w:val="num" w:pos="2880"/>
        </w:tabs>
        <w:ind w:left="2880" w:hanging="360"/>
      </w:pPr>
      <w:rPr>
        <w:rFonts w:ascii="Arial" w:hAnsi="Arial" w:hint="default"/>
      </w:rPr>
    </w:lvl>
    <w:lvl w:ilvl="4" w:tplc="D5EEAF20" w:tentative="1">
      <w:start w:val="1"/>
      <w:numFmt w:val="bullet"/>
      <w:lvlText w:val="•"/>
      <w:lvlJc w:val="left"/>
      <w:pPr>
        <w:tabs>
          <w:tab w:val="num" w:pos="3600"/>
        </w:tabs>
        <w:ind w:left="3600" w:hanging="360"/>
      </w:pPr>
      <w:rPr>
        <w:rFonts w:ascii="Arial" w:hAnsi="Arial" w:hint="default"/>
      </w:rPr>
    </w:lvl>
    <w:lvl w:ilvl="5" w:tplc="114256AE" w:tentative="1">
      <w:start w:val="1"/>
      <w:numFmt w:val="bullet"/>
      <w:lvlText w:val="•"/>
      <w:lvlJc w:val="left"/>
      <w:pPr>
        <w:tabs>
          <w:tab w:val="num" w:pos="4320"/>
        </w:tabs>
        <w:ind w:left="4320" w:hanging="360"/>
      </w:pPr>
      <w:rPr>
        <w:rFonts w:ascii="Arial" w:hAnsi="Arial" w:hint="default"/>
      </w:rPr>
    </w:lvl>
    <w:lvl w:ilvl="6" w:tplc="DF429F3E" w:tentative="1">
      <w:start w:val="1"/>
      <w:numFmt w:val="bullet"/>
      <w:lvlText w:val="•"/>
      <w:lvlJc w:val="left"/>
      <w:pPr>
        <w:tabs>
          <w:tab w:val="num" w:pos="5040"/>
        </w:tabs>
        <w:ind w:left="5040" w:hanging="360"/>
      </w:pPr>
      <w:rPr>
        <w:rFonts w:ascii="Arial" w:hAnsi="Arial" w:hint="default"/>
      </w:rPr>
    </w:lvl>
    <w:lvl w:ilvl="7" w:tplc="9C42344A" w:tentative="1">
      <w:start w:val="1"/>
      <w:numFmt w:val="bullet"/>
      <w:lvlText w:val="•"/>
      <w:lvlJc w:val="left"/>
      <w:pPr>
        <w:tabs>
          <w:tab w:val="num" w:pos="5760"/>
        </w:tabs>
        <w:ind w:left="5760" w:hanging="360"/>
      </w:pPr>
      <w:rPr>
        <w:rFonts w:ascii="Arial" w:hAnsi="Arial" w:hint="default"/>
      </w:rPr>
    </w:lvl>
    <w:lvl w:ilvl="8" w:tplc="419C6D26" w:tentative="1">
      <w:start w:val="1"/>
      <w:numFmt w:val="bullet"/>
      <w:lvlText w:val="•"/>
      <w:lvlJc w:val="left"/>
      <w:pPr>
        <w:tabs>
          <w:tab w:val="num" w:pos="6480"/>
        </w:tabs>
        <w:ind w:left="6480" w:hanging="360"/>
      </w:pPr>
      <w:rPr>
        <w:rFonts w:ascii="Arial" w:hAnsi="Arial" w:hint="default"/>
      </w:rPr>
    </w:lvl>
  </w:abstractNum>
  <w:num w:numId="1">
    <w:abstractNumId w:val="48"/>
  </w:num>
  <w:num w:numId="2">
    <w:abstractNumId w:val="13"/>
  </w:num>
  <w:num w:numId="3">
    <w:abstractNumId w:val="36"/>
  </w:num>
  <w:num w:numId="4">
    <w:abstractNumId w:val="1"/>
  </w:num>
  <w:num w:numId="5">
    <w:abstractNumId w:val="31"/>
  </w:num>
  <w:num w:numId="6">
    <w:abstractNumId w:val="3"/>
  </w:num>
  <w:num w:numId="7">
    <w:abstractNumId w:val="35"/>
  </w:num>
  <w:num w:numId="8">
    <w:abstractNumId w:val="21"/>
  </w:num>
  <w:num w:numId="9">
    <w:abstractNumId w:val="28"/>
  </w:num>
  <w:num w:numId="10">
    <w:abstractNumId w:val="4"/>
  </w:num>
  <w:num w:numId="11">
    <w:abstractNumId w:val="19"/>
  </w:num>
  <w:num w:numId="12">
    <w:abstractNumId w:val="47"/>
  </w:num>
  <w:num w:numId="13">
    <w:abstractNumId w:val="45"/>
  </w:num>
  <w:num w:numId="14">
    <w:abstractNumId w:val="43"/>
  </w:num>
  <w:num w:numId="15">
    <w:abstractNumId w:val="5"/>
  </w:num>
  <w:num w:numId="16">
    <w:abstractNumId w:val="6"/>
  </w:num>
  <w:num w:numId="17">
    <w:abstractNumId w:val="40"/>
  </w:num>
  <w:num w:numId="18">
    <w:abstractNumId w:val="24"/>
  </w:num>
  <w:num w:numId="19">
    <w:abstractNumId w:val="2"/>
  </w:num>
  <w:num w:numId="20">
    <w:abstractNumId w:val="39"/>
  </w:num>
  <w:num w:numId="21">
    <w:abstractNumId w:val="26"/>
  </w:num>
  <w:num w:numId="22">
    <w:abstractNumId w:val="17"/>
  </w:num>
  <w:num w:numId="23">
    <w:abstractNumId w:val="41"/>
  </w:num>
  <w:num w:numId="24">
    <w:abstractNumId w:val="44"/>
  </w:num>
  <w:num w:numId="25">
    <w:abstractNumId w:val="9"/>
  </w:num>
  <w:num w:numId="26">
    <w:abstractNumId w:val="18"/>
  </w:num>
  <w:num w:numId="27">
    <w:abstractNumId w:val="33"/>
  </w:num>
  <w:num w:numId="28">
    <w:abstractNumId w:val="8"/>
  </w:num>
  <w:num w:numId="29">
    <w:abstractNumId w:val="16"/>
  </w:num>
  <w:num w:numId="30">
    <w:abstractNumId w:val="29"/>
  </w:num>
  <w:num w:numId="31">
    <w:abstractNumId w:val="11"/>
  </w:num>
  <w:num w:numId="32">
    <w:abstractNumId w:val="0"/>
  </w:num>
  <w:num w:numId="33">
    <w:abstractNumId w:val="49"/>
  </w:num>
  <w:num w:numId="34">
    <w:abstractNumId w:val="25"/>
  </w:num>
  <w:num w:numId="35">
    <w:abstractNumId w:val="30"/>
  </w:num>
  <w:num w:numId="36">
    <w:abstractNumId w:val="14"/>
  </w:num>
  <w:num w:numId="37">
    <w:abstractNumId w:val="7"/>
  </w:num>
  <w:num w:numId="38">
    <w:abstractNumId w:val="10"/>
  </w:num>
  <w:num w:numId="39">
    <w:abstractNumId w:val="20"/>
  </w:num>
  <w:num w:numId="40">
    <w:abstractNumId w:val="23"/>
  </w:num>
  <w:num w:numId="41">
    <w:abstractNumId w:val="32"/>
  </w:num>
  <w:num w:numId="42">
    <w:abstractNumId w:val="27"/>
  </w:num>
  <w:num w:numId="43">
    <w:abstractNumId w:val="22"/>
  </w:num>
  <w:num w:numId="44">
    <w:abstractNumId w:val="42"/>
  </w:num>
  <w:num w:numId="45">
    <w:abstractNumId w:val="12"/>
  </w:num>
  <w:num w:numId="46">
    <w:abstractNumId w:val="34"/>
  </w:num>
  <w:num w:numId="47">
    <w:abstractNumId w:val="38"/>
  </w:num>
  <w:num w:numId="48">
    <w:abstractNumId w:val="15"/>
  </w:num>
  <w:num w:numId="49">
    <w:abstractNumId w:val="37"/>
  </w:num>
  <w:num w:numId="50">
    <w:abstractNumId w:val="4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2F4"/>
    <w:rsid w:val="00000131"/>
    <w:rsid w:val="000007D3"/>
    <w:rsid w:val="00001431"/>
    <w:rsid w:val="000016E5"/>
    <w:rsid w:val="0000316E"/>
    <w:rsid w:val="00003EB4"/>
    <w:rsid w:val="0000409D"/>
    <w:rsid w:val="0000464D"/>
    <w:rsid w:val="0000468D"/>
    <w:rsid w:val="000046F4"/>
    <w:rsid w:val="000047A2"/>
    <w:rsid w:val="00004D01"/>
    <w:rsid w:val="00004D3C"/>
    <w:rsid w:val="000057B2"/>
    <w:rsid w:val="000060E9"/>
    <w:rsid w:val="000067BD"/>
    <w:rsid w:val="00006999"/>
    <w:rsid w:val="00010804"/>
    <w:rsid w:val="000118A3"/>
    <w:rsid w:val="00011DB3"/>
    <w:rsid w:val="0001221D"/>
    <w:rsid w:val="00014928"/>
    <w:rsid w:val="00015298"/>
    <w:rsid w:val="00016E38"/>
    <w:rsid w:val="000174BF"/>
    <w:rsid w:val="000178E6"/>
    <w:rsid w:val="00017C60"/>
    <w:rsid w:val="000200DE"/>
    <w:rsid w:val="00020B45"/>
    <w:rsid w:val="00022159"/>
    <w:rsid w:val="0002245B"/>
    <w:rsid w:val="00022596"/>
    <w:rsid w:val="0002396F"/>
    <w:rsid w:val="00026128"/>
    <w:rsid w:val="000268DC"/>
    <w:rsid w:val="00026EBD"/>
    <w:rsid w:val="00027D37"/>
    <w:rsid w:val="000304A7"/>
    <w:rsid w:val="00030905"/>
    <w:rsid w:val="00030928"/>
    <w:rsid w:val="00030CE4"/>
    <w:rsid w:val="000347C8"/>
    <w:rsid w:val="00034A7D"/>
    <w:rsid w:val="000358A1"/>
    <w:rsid w:val="00037001"/>
    <w:rsid w:val="0003714D"/>
    <w:rsid w:val="0003789D"/>
    <w:rsid w:val="00040FE2"/>
    <w:rsid w:val="0004108F"/>
    <w:rsid w:val="000414CB"/>
    <w:rsid w:val="000416DE"/>
    <w:rsid w:val="000418C5"/>
    <w:rsid w:val="00041A1C"/>
    <w:rsid w:val="00043403"/>
    <w:rsid w:val="0004340E"/>
    <w:rsid w:val="00043943"/>
    <w:rsid w:val="00043B3C"/>
    <w:rsid w:val="000450FF"/>
    <w:rsid w:val="00046F1F"/>
    <w:rsid w:val="0004752A"/>
    <w:rsid w:val="00047A46"/>
    <w:rsid w:val="00050F4F"/>
    <w:rsid w:val="00051170"/>
    <w:rsid w:val="0005128F"/>
    <w:rsid w:val="000516CE"/>
    <w:rsid w:val="00051714"/>
    <w:rsid w:val="00051879"/>
    <w:rsid w:val="00051EAE"/>
    <w:rsid w:val="00052C75"/>
    <w:rsid w:val="00052E2B"/>
    <w:rsid w:val="00053F5E"/>
    <w:rsid w:val="00054239"/>
    <w:rsid w:val="00054B37"/>
    <w:rsid w:val="00054BB8"/>
    <w:rsid w:val="00055974"/>
    <w:rsid w:val="00055AD1"/>
    <w:rsid w:val="00057415"/>
    <w:rsid w:val="00057BC1"/>
    <w:rsid w:val="00060D81"/>
    <w:rsid w:val="00060F37"/>
    <w:rsid w:val="000611E9"/>
    <w:rsid w:val="0006125B"/>
    <w:rsid w:val="0006235B"/>
    <w:rsid w:val="0006283F"/>
    <w:rsid w:val="000628B4"/>
    <w:rsid w:val="00064814"/>
    <w:rsid w:val="00066CE8"/>
    <w:rsid w:val="0006766C"/>
    <w:rsid w:val="00067A03"/>
    <w:rsid w:val="000714CE"/>
    <w:rsid w:val="000718BB"/>
    <w:rsid w:val="00071CB3"/>
    <w:rsid w:val="00072CC0"/>
    <w:rsid w:val="00074CA9"/>
    <w:rsid w:val="00075094"/>
    <w:rsid w:val="00077000"/>
    <w:rsid w:val="0008013F"/>
    <w:rsid w:val="000802A9"/>
    <w:rsid w:val="00080E67"/>
    <w:rsid w:val="00081B3C"/>
    <w:rsid w:val="00082300"/>
    <w:rsid w:val="00083936"/>
    <w:rsid w:val="00090FEE"/>
    <w:rsid w:val="00092BDE"/>
    <w:rsid w:val="00092C46"/>
    <w:rsid w:val="0009492E"/>
    <w:rsid w:val="00094E5B"/>
    <w:rsid w:val="00094FCE"/>
    <w:rsid w:val="0009596B"/>
    <w:rsid w:val="000968BC"/>
    <w:rsid w:val="00097F10"/>
    <w:rsid w:val="00097F4E"/>
    <w:rsid w:val="000A0F33"/>
    <w:rsid w:val="000A3381"/>
    <w:rsid w:val="000A3BD8"/>
    <w:rsid w:val="000A3F73"/>
    <w:rsid w:val="000A4A3D"/>
    <w:rsid w:val="000A4EE5"/>
    <w:rsid w:val="000A6080"/>
    <w:rsid w:val="000A6E4E"/>
    <w:rsid w:val="000A7653"/>
    <w:rsid w:val="000A7E5C"/>
    <w:rsid w:val="000B0579"/>
    <w:rsid w:val="000B0B85"/>
    <w:rsid w:val="000B0C99"/>
    <w:rsid w:val="000B0F5C"/>
    <w:rsid w:val="000B160C"/>
    <w:rsid w:val="000B1969"/>
    <w:rsid w:val="000B1977"/>
    <w:rsid w:val="000B22DC"/>
    <w:rsid w:val="000B4692"/>
    <w:rsid w:val="000B4918"/>
    <w:rsid w:val="000B5053"/>
    <w:rsid w:val="000B60B4"/>
    <w:rsid w:val="000B6CA6"/>
    <w:rsid w:val="000C40C5"/>
    <w:rsid w:val="000C4F0C"/>
    <w:rsid w:val="000C68D9"/>
    <w:rsid w:val="000C6C94"/>
    <w:rsid w:val="000C767A"/>
    <w:rsid w:val="000D01B9"/>
    <w:rsid w:val="000D0613"/>
    <w:rsid w:val="000D0F06"/>
    <w:rsid w:val="000D11B3"/>
    <w:rsid w:val="000D2A2D"/>
    <w:rsid w:val="000D3907"/>
    <w:rsid w:val="000D3A73"/>
    <w:rsid w:val="000D53B1"/>
    <w:rsid w:val="000D6093"/>
    <w:rsid w:val="000D625C"/>
    <w:rsid w:val="000D6282"/>
    <w:rsid w:val="000D6F53"/>
    <w:rsid w:val="000D7525"/>
    <w:rsid w:val="000E0525"/>
    <w:rsid w:val="000E310D"/>
    <w:rsid w:val="000E3758"/>
    <w:rsid w:val="000E3D67"/>
    <w:rsid w:val="000E3E5E"/>
    <w:rsid w:val="000E3F04"/>
    <w:rsid w:val="000E49D8"/>
    <w:rsid w:val="000F1A85"/>
    <w:rsid w:val="000F2C87"/>
    <w:rsid w:val="000F2E7A"/>
    <w:rsid w:val="000F3BF2"/>
    <w:rsid w:val="000F576C"/>
    <w:rsid w:val="000F5B2C"/>
    <w:rsid w:val="000F6050"/>
    <w:rsid w:val="000F6A8A"/>
    <w:rsid w:val="001005AE"/>
    <w:rsid w:val="00100C91"/>
    <w:rsid w:val="00101453"/>
    <w:rsid w:val="00101D23"/>
    <w:rsid w:val="00102366"/>
    <w:rsid w:val="00104DDE"/>
    <w:rsid w:val="00104E3C"/>
    <w:rsid w:val="0010742C"/>
    <w:rsid w:val="001110CF"/>
    <w:rsid w:val="0011131C"/>
    <w:rsid w:val="001126AD"/>
    <w:rsid w:val="001127F3"/>
    <w:rsid w:val="00112DDF"/>
    <w:rsid w:val="00114D02"/>
    <w:rsid w:val="0011531F"/>
    <w:rsid w:val="001171BD"/>
    <w:rsid w:val="00117A9B"/>
    <w:rsid w:val="001212D7"/>
    <w:rsid w:val="00121AE8"/>
    <w:rsid w:val="0012308F"/>
    <w:rsid w:val="00123341"/>
    <w:rsid w:val="001236C4"/>
    <w:rsid w:val="00125890"/>
    <w:rsid w:val="00126A76"/>
    <w:rsid w:val="00127BF4"/>
    <w:rsid w:val="00130EAE"/>
    <w:rsid w:val="00131941"/>
    <w:rsid w:val="00134280"/>
    <w:rsid w:val="00134C6A"/>
    <w:rsid w:val="00137E9F"/>
    <w:rsid w:val="001411DE"/>
    <w:rsid w:val="0014149B"/>
    <w:rsid w:val="00141BF7"/>
    <w:rsid w:val="0014285C"/>
    <w:rsid w:val="00145C2F"/>
    <w:rsid w:val="00146A31"/>
    <w:rsid w:val="0015067A"/>
    <w:rsid w:val="00150F36"/>
    <w:rsid w:val="00151F85"/>
    <w:rsid w:val="00153BA2"/>
    <w:rsid w:val="00154B18"/>
    <w:rsid w:val="0015553D"/>
    <w:rsid w:val="001558D2"/>
    <w:rsid w:val="0015698D"/>
    <w:rsid w:val="00156E9C"/>
    <w:rsid w:val="00156F6C"/>
    <w:rsid w:val="001570BF"/>
    <w:rsid w:val="001573BC"/>
    <w:rsid w:val="00157451"/>
    <w:rsid w:val="00161872"/>
    <w:rsid w:val="00162040"/>
    <w:rsid w:val="00163214"/>
    <w:rsid w:val="001637DE"/>
    <w:rsid w:val="00165FAE"/>
    <w:rsid w:val="00166640"/>
    <w:rsid w:val="00166961"/>
    <w:rsid w:val="00166E79"/>
    <w:rsid w:val="0017105D"/>
    <w:rsid w:val="00171482"/>
    <w:rsid w:val="00172049"/>
    <w:rsid w:val="00173997"/>
    <w:rsid w:val="0017432C"/>
    <w:rsid w:val="00174AEB"/>
    <w:rsid w:val="00174C47"/>
    <w:rsid w:val="0017725A"/>
    <w:rsid w:val="00177A3F"/>
    <w:rsid w:val="00180344"/>
    <w:rsid w:val="00183C87"/>
    <w:rsid w:val="00183D2A"/>
    <w:rsid w:val="00184842"/>
    <w:rsid w:val="00184B9A"/>
    <w:rsid w:val="00185F5B"/>
    <w:rsid w:val="00186A21"/>
    <w:rsid w:val="00186A8A"/>
    <w:rsid w:val="0018758F"/>
    <w:rsid w:val="001924B5"/>
    <w:rsid w:val="001927E4"/>
    <w:rsid w:val="0019392C"/>
    <w:rsid w:val="00193F86"/>
    <w:rsid w:val="00194196"/>
    <w:rsid w:val="0019434F"/>
    <w:rsid w:val="00195A4E"/>
    <w:rsid w:val="00195CCC"/>
    <w:rsid w:val="001A46F6"/>
    <w:rsid w:val="001A50A6"/>
    <w:rsid w:val="001A520F"/>
    <w:rsid w:val="001A5E6E"/>
    <w:rsid w:val="001A5F50"/>
    <w:rsid w:val="001A6A7F"/>
    <w:rsid w:val="001A6F53"/>
    <w:rsid w:val="001A73FD"/>
    <w:rsid w:val="001A79AF"/>
    <w:rsid w:val="001A7D9A"/>
    <w:rsid w:val="001B0276"/>
    <w:rsid w:val="001B0A21"/>
    <w:rsid w:val="001B0FC6"/>
    <w:rsid w:val="001B2182"/>
    <w:rsid w:val="001B40B7"/>
    <w:rsid w:val="001B449C"/>
    <w:rsid w:val="001B5D9D"/>
    <w:rsid w:val="001B63DF"/>
    <w:rsid w:val="001B6D94"/>
    <w:rsid w:val="001C035F"/>
    <w:rsid w:val="001C097D"/>
    <w:rsid w:val="001C0F45"/>
    <w:rsid w:val="001C2F58"/>
    <w:rsid w:val="001C3013"/>
    <w:rsid w:val="001C31B3"/>
    <w:rsid w:val="001C4F39"/>
    <w:rsid w:val="001C5346"/>
    <w:rsid w:val="001C62F5"/>
    <w:rsid w:val="001C67BE"/>
    <w:rsid w:val="001C7179"/>
    <w:rsid w:val="001C732B"/>
    <w:rsid w:val="001D0189"/>
    <w:rsid w:val="001D1AB2"/>
    <w:rsid w:val="001D3CC2"/>
    <w:rsid w:val="001D3F41"/>
    <w:rsid w:val="001D5323"/>
    <w:rsid w:val="001D5617"/>
    <w:rsid w:val="001D6062"/>
    <w:rsid w:val="001D642A"/>
    <w:rsid w:val="001D6C0E"/>
    <w:rsid w:val="001D7008"/>
    <w:rsid w:val="001D7318"/>
    <w:rsid w:val="001E052F"/>
    <w:rsid w:val="001E2126"/>
    <w:rsid w:val="001E26BE"/>
    <w:rsid w:val="001E3388"/>
    <w:rsid w:val="001E508D"/>
    <w:rsid w:val="001E59C0"/>
    <w:rsid w:val="001E66ED"/>
    <w:rsid w:val="001E6C63"/>
    <w:rsid w:val="001E7FCB"/>
    <w:rsid w:val="001F2585"/>
    <w:rsid w:val="001F2781"/>
    <w:rsid w:val="001F7912"/>
    <w:rsid w:val="00200CE9"/>
    <w:rsid w:val="002017D5"/>
    <w:rsid w:val="00202885"/>
    <w:rsid w:val="00205D75"/>
    <w:rsid w:val="00205EBC"/>
    <w:rsid w:val="00207168"/>
    <w:rsid w:val="0020720B"/>
    <w:rsid w:val="00207979"/>
    <w:rsid w:val="0021151C"/>
    <w:rsid w:val="00211968"/>
    <w:rsid w:val="00211B4E"/>
    <w:rsid w:val="00212995"/>
    <w:rsid w:val="00212CC4"/>
    <w:rsid w:val="00213892"/>
    <w:rsid w:val="002138C7"/>
    <w:rsid w:val="00213EF7"/>
    <w:rsid w:val="00215381"/>
    <w:rsid w:val="00215687"/>
    <w:rsid w:val="0021585C"/>
    <w:rsid w:val="00215905"/>
    <w:rsid w:val="002160CD"/>
    <w:rsid w:val="0021692B"/>
    <w:rsid w:val="00216A28"/>
    <w:rsid w:val="00216C77"/>
    <w:rsid w:val="00220818"/>
    <w:rsid w:val="00220DED"/>
    <w:rsid w:val="00220FED"/>
    <w:rsid w:val="00221DCE"/>
    <w:rsid w:val="002224BD"/>
    <w:rsid w:val="002225AD"/>
    <w:rsid w:val="00222E13"/>
    <w:rsid w:val="00223310"/>
    <w:rsid w:val="0022444F"/>
    <w:rsid w:val="0023045E"/>
    <w:rsid w:val="00231302"/>
    <w:rsid w:val="00231BEA"/>
    <w:rsid w:val="0023202B"/>
    <w:rsid w:val="0023212D"/>
    <w:rsid w:val="00234935"/>
    <w:rsid w:val="00235ADB"/>
    <w:rsid w:val="00236150"/>
    <w:rsid w:val="002364FD"/>
    <w:rsid w:val="00236A2E"/>
    <w:rsid w:val="00240DDB"/>
    <w:rsid w:val="002416BA"/>
    <w:rsid w:val="00241A0A"/>
    <w:rsid w:val="002445BA"/>
    <w:rsid w:val="00244A0D"/>
    <w:rsid w:val="00244C3A"/>
    <w:rsid w:val="00245B74"/>
    <w:rsid w:val="00245E9D"/>
    <w:rsid w:val="00246DBB"/>
    <w:rsid w:val="00246E8A"/>
    <w:rsid w:val="002479AF"/>
    <w:rsid w:val="00250890"/>
    <w:rsid w:val="0025100C"/>
    <w:rsid w:val="00252446"/>
    <w:rsid w:val="00253734"/>
    <w:rsid w:val="00256AF4"/>
    <w:rsid w:val="00260520"/>
    <w:rsid w:val="0026158D"/>
    <w:rsid w:val="00261C97"/>
    <w:rsid w:val="00262740"/>
    <w:rsid w:val="00262F05"/>
    <w:rsid w:val="002636BA"/>
    <w:rsid w:val="00264DD4"/>
    <w:rsid w:val="00265599"/>
    <w:rsid w:val="002672CE"/>
    <w:rsid w:val="00267778"/>
    <w:rsid w:val="00267A84"/>
    <w:rsid w:val="002715A5"/>
    <w:rsid w:val="00272BE0"/>
    <w:rsid w:val="0027378B"/>
    <w:rsid w:val="00275E93"/>
    <w:rsid w:val="00276632"/>
    <w:rsid w:val="002775B1"/>
    <w:rsid w:val="0027785B"/>
    <w:rsid w:val="00280914"/>
    <w:rsid w:val="00280E62"/>
    <w:rsid w:val="00283562"/>
    <w:rsid w:val="0028507C"/>
    <w:rsid w:val="00286C86"/>
    <w:rsid w:val="00287162"/>
    <w:rsid w:val="00287A90"/>
    <w:rsid w:val="00290C15"/>
    <w:rsid w:val="00290FE7"/>
    <w:rsid w:val="00291CA7"/>
    <w:rsid w:val="00294E43"/>
    <w:rsid w:val="0029622A"/>
    <w:rsid w:val="002963AD"/>
    <w:rsid w:val="00297659"/>
    <w:rsid w:val="00297BB3"/>
    <w:rsid w:val="002A0FE5"/>
    <w:rsid w:val="002A1A4A"/>
    <w:rsid w:val="002A1C3A"/>
    <w:rsid w:val="002A200E"/>
    <w:rsid w:val="002A3225"/>
    <w:rsid w:val="002A4009"/>
    <w:rsid w:val="002A4777"/>
    <w:rsid w:val="002A5098"/>
    <w:rsid w:val="002A5B55"/>
    <w:rsid w:val="002A6A07"/>
    <w:rsid w:val="002A6B1B"/>
    <w:rsid w:val="002B0B33"/>
    <w:rsid w:val="002B1942"/>
    <w:rsid w:val="002B2571"/>
    <w:rsid w:val="002B2710"/>
    <w:rsid w:val="002B2760"/>
    <w:rsid w:val="002B3F4E"/>
    <w:rsid w:val="002B5663"/>
    <w:rsid w:val="002B5A2E"/>
    <w:rsid w:val="002B69A8"/>
    <w:rsid w:val="002C16DB"/>
    <w:rsid w:val="002C1771"/>
    <w:rsid w:val="002C3152"/>
    <w:rsid w:val="002C4618"/>
    <w:rsid w:val="002C483D"/>
    <w:rsid w:val="002C6245"/>
    <w:rsid w:val="002C662C"/>
    <w:rsid w:val="002C6DB4"/>
    <w:rsid w:val="002C71D3"/>
    <w:rsid w:val="002C776C"/>
    <w:rsid w:val="002D2B97"/>
    <w:rsid w:val="002D305C"/>
    <w:rsid w:val="002D3DAC"/>
    <w:rsid w:val="002D5D24"/>
    <w:rsid w:val="002D6E61"/>
    <w:rsid w:val="002D6E7D"/>
    <w:rsid w:val="002D7C8F"/>
    <w:rsid w:val="002E08A5"/>
    <w:rsid w:val="002E0D1E"/>
    <w:rsid w:val="002E1625"/>
    <w:rsid w:val="002E27F8"/>
    <w:rsid w:val="002E2FED"/>
    <w:rsid w:val="002E3C12"/>
    <w:rsid w:val="002E4DDF"/>
    <w:rsid w:val="002E58DB"/>
    <w:rsid w:val="002E7008"/>
    <w:rsid w:val="002F0B66"/>
    <w:rsid w:val="002F0BE6"/>
    <w:rsid w:val="002F1282"/>
    <w:rsid w:val="002F187E"/>
    <w:rsid w:val="002F197A"/>
    <w:rsid w:val="002F2A63"/>
    <w:rsid w:val="002F2D92"/>
    <w:rsid w:val="002F2DCA"/>
    <w:rsid w:val="002F324E"/>
    <w:rsid w:val="002F6FA0"/>
    <w:rsid w:val="0030032C"/>
    <w:rsid w:val="0030102A"/>
    <w:rsid w:val="00301BCC"/>
    <w:rsid w:val="0030235C"/>
    <w:rsid w:val="003033F1"/>
    <w:rsid w:val="00304DFB"/>
    <w:rsid w:val="0030567F"/>
    <w:rsid w:val="00305B16"/>
    <w:rsid w:val="00305BE9"/>
    <w:rsid w:val="00306839"/>
    <w:rsid w:val="00307498"/>
    <w:rsid w:val="0031159E"/>
    <w:rsid w:val="0031409D"/>
    <w:rsid w:val="00314539"/>
    <w:rsid w:val="00314654"/>
    <w:rsid w:val="00314916"/>
    <w:rsid w:val="00315C3E"/>
    <w:rsid w:val="0031600E"/>
    <w:rsid w:val="0031607C"/>
    <w:rsid w:val="003160AF"/>
    <w:rsid w:val="00320C03"/>
    <w:rsid w:val="00322061"/>
    <w:rsid w:val="00322AC4"/>
    <w:rsid w:val="00322DD3"/>
    <w:rsid w:val="0032387C"/>
    <w:rsid w:val="00323ABA"/>
    <w:rsid w:val="0032643B"/>
    <w:rsid w:val="0032689D"/>
    <w:rsid w:val="0033197E"/>
    <w:rsid w:val="0033317D"/>
    <w:rsid w:val="003355BB"/>
    <w:rsid w:val="00336344"/>
    <w:rsid w:val="0033732F"/>
    <w:rsid w:val="00340557"/>
    <w:rsid w:val="00340AD5"/>
    <w:rsid w:val="00340F21"/>
    <w:rsid w:val="00341AC9"/>
    <w:rsid w:val="00344773"/>
    <w:rsid w:val="003458AB"/>
    <w:rsid w:val="00346990"/>
    <w:rsid w:val="00347ACF"/>
    <w:rsid w:val="00350347"/>
    <w:rsid w:val="003520F9"/>
    <w:rsid w:val="00352643"/>
    <w:rsid w:val="00352A1A"/>
    <w:rsid w:val="00353806"/>
    <w:rsid w:val="0035414E"/>
    <w:rsid w:val="0035438A"/>
    <w:rsid w:val="003555AB"/>
    <w:rsid w:val="003559F4"/>
    <w:rsid w:val="00356F5F"/>
    <w:rsid w:val="003578D1"/>
    <w:rsid w:val="003578E4"/>
    <w:rsid w:val="00360667"/>
    <w:rsid w:val="00362827"/>
    <w:rsid w:val="0036394D"/>
    <w:rsid w:val="003654B3"/>
    <w:rsid w:val="003656DD"/>
    <w:rsid w:val="0036574A"/>
    <w:rsid w:val="00365756"/>
    <w:rsid w:val="00366161"/>
    <w:rsid w:val="003669EE"/>
    <w:rsid w:val="0036733A"/>
    <w:rsid w:val="00367F4B"/>
    <w:rsid w:val="00370EB6"/>
    <w:rsid w:val="00371D90"/>
    <w:rsid w:val="00371DE8"/>
    <w:rsid w:val="0037229A"/>
    <w:rsid w:val="0037293B"/>
    <w:rsid w:val="00374AA2"/>
    <w:rsid w:val="003768AC"/>
    <w:rsid w:val="00377407"/>
    <w:rsid w:val="00380A95"/>
    <w:rsid w:val="00382050"/>
    <w:rsid w:val="00382496"/>
    <w:rsid w:val="003824C3"/>
    <w:rsid w:val="00382E16"/>
    <w:rsid w:val="00385C01"/>
    <w:rsid w:val="00387524"/>
    <w:rsid w:val="00390028"/>
    <w:rsid w:val="00390123"/>
    <w:rsid w:val="003901B9"/>
    <w:rsid w:val="00391107"/>
    <w:rsid w:val="00392DFA"/>
    <w:rsid w:val="00394E13"/>
    <w:rsid w:val="003951DB"/>
    <w:rsid w:val="00397874"/>
    <w:rsid w:val="00397C86"/>
    <w:rsid w:val="00397D67"/>
    <w:rsid w:val="003A09F4"/>
    <w:rsid w:val="003A1C27"/>
    <w:rsid w:val="003A24CB"/>
    <w:rsid w:val="003A2C24"/>
    <w:rsid w:val="003A4654"/>
    <w:rsid w:val="003A5230"/>
    <w:rsid w:val="003A5285"/>
    <w:rsid w:val="003A6E25"/>
    <w:rsid w:val="003A6E44"/>
    <w:rsid w:val="003A722B"/>
    <w:rsid w:val="003B031A"/>
    <w:rsid w:val="003B1F8C"/>
    <w:rsid w:val="003B2CA8"/>
    <w:rsid w:val="003B4D16"/>
    <w:rsid w:val="003B545F"/>
    <w:rsid w:val="003B55AC"/>
    <w:rsid w:val="003B562B"/>
    <w:rsid w:val="003B5A86"/>
    <w:rsid w:val="003B7700"/>
    <w:rsid w:val="003B796E"/>
    <w:rsid w:val="003C0EC5"/>
    <w:rsid w:val="003C151E"/>
    <w:rsid w:val="003C1E80"/>
    <w:rsid w:val="003C2C70"/>
    <w:rsid w:val="003C33E6"/>
    <w:rsid w:val="003C35B5"/>
    <w:rsid w:val="003C480C"/>
    <w:rsid w:val="003C4DE1"/>
    <w:rsid w:val="003C50C0"/>
    <w:rsid w:val="003C5696"/>
    <w:rsid w:val="003C5B42"/>
    <w:rsid w:val="003D05B0"/>
    <w:rsid w:val="003D0681"/>
    <w:rsid w:val="003D0986"/>
    <w:rsid w:val="003D0DA7"/>
    <w:rsid w:val="003D1E6E"/>
    <w:rsid w:val="003D2FD0"/>
    <w:rsid w:val="003D3CAC"/>
    <w:rsid w:val="003D6B5B"/>
    <w:rsid w:val="003E05DB"/>
    <w:rsid w:val="003E2DB9"/>
    <w:rsid w:val="003E52D9"/>
    <w:rsid w:val="003E7C62"/>
    <w:rsid w:val="003F1C77"/>
    <w:rsid w:val="003F2126"/>
    <w:rsid w:val="003F2B3B"/>
    <w:rsid w:val="003F2D29"/>
    <w:rsid w:val="003F3509"/>
    <w:rsid w:val="003F3514"/>
    <w:rsid w:val="003F3BBC"/>
    <w:rsid w:val="003F3CB4"/>
    <w:rsid w:val="003F5F15"/>
    <w:rsid w:val="003F72E1"/>
    <w:rsid w:val="00400665"/>
    <w:rsid w:val="00400C42"/>
    <w:rsid w:val="00400D64"/>
    <w:rsid w:val="00402EF0"/>
    <w:rsid w:val="00403394"/>
    <w:rsid w:val="00403454"/>
    <w:rsid w:val="00403C4C"/>
    <w:rsid w:val="00404E8E"/>
    <w:rsid w:val="00404FFE"/>
    <w:rsid w:val="00406E23"/>
    <w:rsid w:val="0040766D"/>
    <w:rsid w:val="00411A31"/>
    <w:rsid w:val="0041379F"/>
    <w:rsid w:val="00413EDE"/>
    <w:rsid w:val="004175EF"/>
    <w:rsid w:val="00420381"/>
    <w:rsid w:val="00421F4F"/>
    <w:rsid w:val="004228FB"/>
    <w:rsid w:val="0042452D"/>
    <w:rsid w:val="00424D89"/>
    <w:rsid w:val="0042501D"/>
    <w:rsid w:val="0042561C"/>
    <w:rsid w:val="0042577E"/>
    <w:rsid w:val="0042587F"/>
    <w:rsid w:val="00425899"/>
    <w:rsid w:val="00426C13"/>
    <w:rsid w:val="00426F37"/>
    <w:rsid w:val="004300CC"/>
    <w:rsid w:val="004304B0"/>
    <w:rsid w:val="00430E16"/>
    <w:rsid w:val="00431A32"/>
    <w:rsid w:val="00431D48"/>
    <w:rsid w:val="0043269E"/>
    <w:rsid w:val="0043365D"/>
    <w:rsid w:val="004342D8"/>
    <w:rsid w:val="00434616"/>
    <w:rsid w:val="00436258"/>
    <w:rsid w:val="00436796"/>
    <w:rsid w:val="004407CC"/>
    <w:rsid w:val="004413C2"/>
    <w:rsid w:val="00441CC0"/>
    <w:rsid w:val="00442F1C"/>
    <w:rsid w:val="004431DF"/>
    <w:rsid w:val="00443330"/>
    <w:rsid w:val="004433F7"/>
    <w:rsid w:val="004441CB"/>
    <w:rsid w:val="004445E7"/>
    <w:rsid w:val="00446292"/>
    <w:rsid w:val="00446703"/>
    <w:rsid w:val="0045075C"/>
    <w:rsid w:val="00450CB2"/>
    <w:rsid w:val="00451173"/>
    <w:rsid w:val="0045133B"/>
    <w:rsid w:val="00451BD1"/>
    <w:rsid w:val="00451C5F"/>
    <w:rsid w:val="00454C54"/>
    <w:rsid w:val="00454D73"/>
    <w:rsid w:val="0045506E"/>
    <w:rsid w:val="00455F2F"/>
    <w:rsid w:val="004571A4"/>
    <w:rsid w:val="004578F2"/>
    <w:rsid w:val="00457F31"/>
    <w:rsid w:val="00460391"/>
    <w:rsid w:val="00462A13"/>
    <w:rsid w:val="00462D4F"/>
    <w:rsid w:val="0046457F"/>
    <w:rsid w:val="00465224"/>
    <w:rsid w:val="004652A6"/>
    <w:rsid w:val="004664E9"/>
    <w:rsid w:val="00466D8F"/>
    <w:rsid w:val="0047074F"/>
    <w:rsid w:val="00471499"/>
    <w:rsid w:val="00471616"/>
    <w:rsid w:val="004723B2"/>
    <w:rsid w:val="00472BC2"/>
    <w:rsid w:val="00472CAC"/>
    <w:rsid w:val="004730E7"/>
    <w:rsid w:val="00475E2F"/>
    <w:rsid w:val="00475F07"/>
    <w:rsid w:val="00476108"/>
    <w:rsid w:val="00476FED"/>
    <w:rsid w:val="0047735D"/>
    <w:rsid w:val="00477817"/>
    <w:rsid w:val="004807E4"/>
    <w:rsid w:val="00481DA8"/>
    <w:rsid w:val="004856DC"/>
    <w:rsid w:val="00485889"/>
    <w:rsid w:val="00487522"/>
    <w:rsid w:val="00487ED6"/>
    <w:rsid w:val="004901FD"/>
    <w:rsid w:val="00490AB8"/>
    <w:rsid w:val="00491022"/>
    <w:rsid w:val="004912C6"/>
    <w:rsid w:val="0049151B"/>
    <w:rsid w:val="00491E5E"/>
    <w:rsid w:val="004927DF"/>
    <w:rsid w:val="0049345A"/>
    <w:rsid w:val="00495301"/>
    <w:rsid w:val="004964A7"/>
    <w:rsid w:val="0049653E"/>
    <w:rsid w:val="004967E9"/>
    <w:rsid w:val="00496F5E"/>
    <w:rsid w:val="0049782B"/>
    <w:rsid w:val="004A2163"/>
    <w:rsid w:val="004A2B32"/>
    <w:rsid w:val="004A315F"/>
    <w:rsid w:val="004A5051"/>
    <w:rsid w:val="004A523A"/>
    <w:rsid w:val="004A76DE"/>
    <w:rsid w:val="004A7E29"/>
    <w:rsid w:val="004B0DD6"/>
    <w:rsid w:val="004B24A2"/>
    <w:rsid w:val="004B509E"/>
    <w:rsid w:val="004B5873"/>
    <w:rsid w:val="004B5E18"/>
    <w:rsid w:val="004B65C2"/>
    <w:rsid w:val="004B6FBE"/>
    <w:rsid w:val="004B7B7F"/>
    <w:rsid w:val="004C0263"/>
    <w:rsid w:val="004C1A7B"/>
    <w:rsid w:val="004C34B3"/>
    <w:rsid w:val="004C3A86"/>
    <w:rsid w:val="004C60CD"/>
    <w:rsid w:val="004D07CF"/>
    <w:rsid w:val="004D203C"/>
    <w:rsid w:val="004D2F95"/>
    <w:rsid w:val="004D3006"/>
    <w:rsid w:val="004D40A1"/>
    <w:rsid w:val="004D63A2"/>
    <w:rsid w:val="004D6CB3"/>
    <w:rsid w:val="004E0DCE"/>
    <w:rsid w:val="004E1111"/>
    <w:rsid w:val="004E1A3B"/>
    <w:rsid w:val="004E208A"/>
    <w:rsid w:val="004E2290"/>
    <w:rsid w:val="004E3BE2"/>
    <w:rsid w:val="004E419B"/>
    <w:rsid w:val="004E5592"/>
    <w:rsid w:val="004E5C5C"/>
    <w:rsid w:val="004E63D8"/>
    <w:rsid w:val="004F09BA"/>
    <w:rsid w:val="004F1DA0"/>
    <w:rsid w:val="004F2EAC"/>
    <w:rsid w:val="004F521B"/>
    <w:rsid w:val="004F68B5"/>
    <w:rsid w:val="004F6BA8"/>
    <w:rsid w:val="005008E4"/>
    <w:rsid w:val="00500C17"/>
    <w:rsid w:val="00501B6B"/>
    <w:rsid w:val="0050441B"/>
    <w:rsid w:val="00504C8D"/>
    <w:rsid w:val="00505203"/>
    <w:rsid w:val="005074A2"/>
    <w:rsid w:val="005078E2"/>
    <w:rsid w:val="0051054C"/>
    <w:rsid w:val="00510733"/>
    <w:rsid w:val="005112F7"/>
    <w:rsid w:val="00511500"/>
    <w:rsid w:val="00511B28"/>
    <w:rsid w:val="00511BEF"/>
    <w:rsid w:val="005131BE"/>
    <w:rsid w:val="00513650"/>
    <w:rsid w:val="005149D1"/>
    <w:rsid w:val="00514E4D"/>
    <w:rsid w:val="005163B3"/>
    <w:rsid w:val="00516962"/>
    <w:rsid w:val="00517D38"/>
    <w:rsid w:val="00517D6D"/>
    <w:rsid w:val="0052111E"/>
    <w:rsid w:val="0052342B"/>
    <w:rsid w:val="005234BD"/>
    <w:rsid w:val="005241D6"/>
    <w:rsid w:val="00525EBA"/>
    <w:rsid w:val="0052683B"/>
    <w:rsid w:val="005270AE"/>
    <w:rsid w:val="005329DD"/>
    <w:rsid w:val="00532E4B"/>
    <w:rsid w:val="005330D7"/>
    <w:rsid w:val="00533141"/>
    <w:rsid w:val="00533B67"/>
    <w:rsid w:val="00533DE8"/>
    <w:rsid w:val="00534A04"/>
    <w:rsid w:val="00534BD1"/>
    <w:rsid w:val="00535996"/>
    <w:rsid w:val="0053701D"/>
    <w:rsid w:val="00543EEE"/>
    <w:rsid w:val="00544032"/>
    <w:rsid w:val="00544217"/>
    <w:rsid w:val="00544222"/>
    <w:rsid w:val="00545511"/>
    <w:rsid w:val="00550BD0"/>
    <w:rsid w:val="00550E16"/>
    <w:rsid w:val="00551450"/>
    <w:rsid w:val="0055171C"/>
    <w:rsid w:val="005527BD"/>
    <w:rsid w:val="005537CF"/>
    <w:rsid w:val="005539AA"/>
    <w:rsid w:val="00555028"/>
    <w:rsid w:val="00556291"/>
    <w:rsid w:val="00557C3B"/>
    <w:rsid w:val="00560197"/>
    <w:rsid w:val="00560418"/>
    <w:rsid w:val="00561819"/>
    <w:rsid w:val="0056228B"/>
    <w:rsid w:val="00562C87"/>
    <w:rsid w:val="00563475"/>
    <w:rsid w:val="00564A50"/>
    <w:rsid w:val="0056551D"/>
    <w:rsid w:val="00566673"/>
    <w:rsid w:val="00566E01"/>
    <w:rsid w:val="0056777A"/>
    <w:rsid w:val="005711D8"/>
    <w:rsid w:val="005712B0"/>
    <w:rsid w:val="0057312A"/>
    <w:rsid w:val="0057314C"/>
    <w:rsid w:val="0057321D"/>
    <w:rsid w:val="005735A6"/>
    <w:rsid w:val="00573838"/>
    <w:rsid w:val="005739C1"/>
    <w:rsid w:val="00573BA5"/>
    <w:rsid w:val="00573FD6"/>
    <w:rsid w:val="00574380"/>
    <w:rsid w:val="005747B9"/>
    <w:rsid w:val="0057662F"/>
    <w:rsid w:val="00577061"/>
    <w:rsid w:val="0058153B"/>
    <w:rsid w:val="0058176D"/>
    <w:rsid w:val="00581DDE"/>
    <w:rsid w:val="005832E5"/>
    <w:rsid w:val="00585132"/>
    <w:rsid w:val="005859FE"/>
    <w:rsid w:val="005863BF"/>
    <w:rsid w:val="005869B6"/>
    <w:rsid w:val="005877A6"/>
    <w:rsid w:val="00591F84"/>
    <w:rsid w:val="00592903"/>
    <w:rsid w:val="00592F46"/>
    <w:rsid w:val="00593E6C"/>
    <w:rsid w:val="005A01BE"/>
    <w:rsid w:val="005A0D74"/>
    <w:rsid w:val="005A2FB5"/>
    <w:rsid w:val="005A410F"/>
    <w:rsid w:val="005A72B7"/>
    <w:rsid w:val="005A75FA"/>
    <w:rsid w:val="005A7F2F"/>
    <w:rsid w:val="005B02B8"/>
    <w:rsid w:val="005B21B9"/>
    <w:rsid w:val="005B43A4"/>
    <w:rsid w:val="005B7457"/>
    <w:rsid w:val="005B7EFB"/>
    <w:rsid w:val="005C08F6"/>
    <w:rsid w:val="005C1971"/>
    <w:rsid w:val="005C3334"/>
    <w:rsid w:val="005C3C09"/>
    <w:rsid w:val="005C67A7"/>
    <w:rsid w:val="005C6824"/>
    <w:rsid w:val="005C68B0"/>
    <w:rsid w:val="005D0A32"/>
    <w:rsid w:val="005D2717"/>
    <w:rsid w:val="005D3043"/>
    <w:rsid w:val="005D5A2D"/>
    <w:rsid w:val="005E0D38"/>
    <w:rsid w:val="005E17A1"/>
    <w:rsid w:val="005E2CF3"/>
    <w:rsid w:val="005E3FA3"/>
    <w:rsid w:val="005E4B6B"/>
    <w:rsid w:val="005E5CF9"/>
    <w:rsid w:val="005E60A3"/>
    <w:rsid w:val="005E6270"/>
    <w:rsid w:val="005E6D45"/>
    <w:rsid w:val="005E74CC"/>
    <w:rsid w:val="005E7D89"/>
    <w:rsid w:val="005F2683"/>
    <w:rsid w:val="005F4F6D"/>
    <w:rsid w:val="005F668C"/>
    <w:rsid w:val="005F6AEC"/>
    <w:rsid w:val="005F70DE"/>
    <w:rsid w:val="005F73D4"/>
    <w:rsid w:val="00600B1A"/>
    <w:rsid w:val="00601359"/>
    <w:rsid w:val="00601AE1"/>
    <w:rsid w:val="00601D13"/>
    <w:rsid w:val="00602BF0"/>
    <w:rsid w:val="00602F37"/>
    <w:rsid w:val="00604985"/>
    <w:rsid w:val="00604A8B"/>
    <w:rsid w:val="00604F6C"/>
    <w:rsid w:val="00605B05"/>
    <w:rsid w:val="006069B5"/>
    <w:rsid w:val="0061034D"/>
    <w:rsid w:val="00610BE9"/>
    <w:rsid w:val="006149E8"/>
    <w:rsid w:val="00616DB3"/>
    <w:rsid w:val="00616FEF"/>
    <w:rsid w:val="006173BD"/>
    <w:rsid w:val="00617406"/>
    <w:rsid w:val="0061776C"/>
    <w:rsid w:val="006203D9"/>
    <w:rsid w:val="006203E0"/>
    <w:rsid w:val="00620A14"/>
    <w:rsid w:val="00620FE8"/>
    <w:rsid w:val="00621C62"/>
    <w:rsid w:val="00622A5E"/>
    <w:rsid w:val="0062342C"/>
    <w:rsid w:val="00623E1C"/>
    <w:rsid w:val="00627E82"/>
    <w:rsid w:val="006303AD"/>
    <w:rsid w:val="00630672"/>
    <w:rsid w:val="00630BCE"/>
    <w:rsid w:val="00631313"/>
    <w:rsid w:val="00631B22"/>
    <w:rsid w:val="0063294F"/>
    <w:rsid w:val="00632A6C"/>
    <w:rsid w:val="00632FC5"/>
    <w:rsid w:val="00634BB4"/>
    <w:rsid w:val="0063502A"/>
    <w:rsid w:val="0063505F"/>
    <w:rsid w:val="006351F3"/>
    <w:rsid w:val="00636AFD"/>
    <w:rsid w:val="00636FFD"/>
    <w:rsid w:val="006374F4"/>
    <w:rsid w:val="0064003B"/>
    <w:rsid w:val="0064057F"/>
    <w:rsid w:val="00640843"/>
    <w:rsid w:val="00640CB3"/>
    <w:rsid w:val="006412BF"/>
    <w:rsid w:val="00641ADE"/>
    <w:rsid w:val="00642654"/>
    <w:rsid w:val="006429A4"/>
    <w:rsid w:val="006437A6"/>
    <w:rsid w:val="00644185"/>
    <w:rsid w:val="00644CF4"/>
    <w:rsid w:val="00647AC9"/>
    <w:rsid w:val="00647ED1"/>
    <w:rsid w:val="00650F4E"/>
    <w:rsid w:val="00651128"/>
    <w:rsid w:val="006511E5"/>
    <w:rsid w:val="00651484"/>
    <w:rsid w:val="006520CB"/>
    <w:rsid w:val="0065289F"/>
    <w:rsid w:val="00652BBC"/>
    <w:rsid w:val="00653924"/>
    <w:rsid w:val="00653D8D"/>
    <w:rsid w:val="00654772"/>
    <w:rsid w:val="006549E6"/>
    <w:rsid w:val="0065563A"/>
    <w:rsid w:val="0065599B"/>
    <w:rsid w:val="00656AB0"/>
    <w:rsid w:val="00657033"/>
    <w:rsid w:val="006570D8"/>
    <w:rsid w:val="006601B7"/>
    <w:rsid w:val="00660227"/>
    <w:rsid w:val="006605A7"/>
    <w:rsid w:val="0066088F"/>
    <w:rsid w:val="006609DA"/>
    <w:rsid w:val="00662DEC"/>
    <w:rsid w:val="006631B1"/>
    <w:rsid w:val="0066423B"/>
    <w:rsid w:val="00664308"/>
    <w:rsid w:val="00664365"/>
    <w:rsid w:val="006650E1"/>
    <w:rsid w:val="00665735"/>
    <w:rsid w:val="00665962"/>
    <w:rsid w:val="0066669F"/>
    <w:rsid w:val="00670148"/>
    <w:rsid w:val="00670F33"/>
    <w:rsid w:val="00672455"/>
    <w:rsid w:val="006731F9"/>
    <w:rsid w:val="00673966"/>
    <w:rsid w:val="00680BA0"/>
    <w:rsid w:val="00681D06"/>
    <w:rsid w:val="00682C1F"/>
    <w:rsid w:val="00686B65"/>
    <w:rsid w:val="00687383"/>
    <w:rsid w:val="00691233"/>
    <w:rsid w:val="00691480"/>
    <w:rsid w:val="00692FBB"/>
    <w:rsid w:val="00693904"/>
    <w:rsid w:val="00695DEF"/>
    <w:rsid w:val="0069661E"/>
    <w:rsid w:val="00696893"/>
    <w:rsid w:val="006A075D"/>
    <w:rsid w:val="006A24CE"/>
    <w:rsid w:val="006A2F14"/>
    <w:rsid w:val="006A3B77"/>
    <w:rsid w:val="006A4061"/>
    <w:rsid w:val="006A40BD"/>
    <w:rsid w:val="006A5089"/>
    <w:rsid w:val="006A5596"/>
    <w:rsid w:val="006A5AC7"/>
    <w:rsid w:val="006A5ED3"/>
    <w:rsid w:val="006A63EB"/>
    <w:rsid w:val="006A6EE1"/>
    <w:rsid w:val="006B626D"/>
    <w:rsid w:val="006B7ADA"/>
    <w:rsid w:val="006C0670"/>
    <w:rsid w:val="006C067D"/>
    <w:rsid w:val="006C097A"/>
    <w:rsid w:val="006C19E6"/>
    <w:rsid w:val="006C2036"/>
    <w:rsid w:val="006C21C4"/>
    <w:rsid w:val="006C2DE1"/>
    <w:rsid w:val="006C495C"/>
    <w:rsid w:val="006C55A8"/>
    <w:rsid w:val="006C582C"/>
    <w:rsid w:val="006C5F00"/>
    <w:rsid w:val="006D15C6"/>
    <w:rsid w:val="006D1637"/>
    <w:rsid w:val="006D2923"/>
    <w:rsid w:val="006D2BBB"/>
    <w:rsid w:val="006D3723"/>
    <w:rsid w:val="006D3C88"/>
    <w:rsid w:val="006D5344"/>
    <w:rsid w:val="006D6396"/>
    <w:rsid w:val="006D6B42"/>
    <w:rsid w:val="006D73D8"/>
    <w:rsid w:val="006D77E9"/>
    <w:rsid w:val="006E0EDF"/>
    <w:rsid w:val="006E1468"/>
    <w:rsid w:val="006E6745"/>
    <w:rsid w:val="006E683B"/>
    <w:rsid w:val="006E6A60"/>
    <w:rsid w:val="006E6EE8"/>
    <w:rsid w:val="006E7344"/>
    <w:rsid w:val="006E7E02"/>
    <w:rsid w:val="006F1776"/>
    <w:rsid w:val="006F1C7B"/>
    <w:rsid w:val="006F23AC"/>
    <w:rsid w:val="006F289A"/>
    <w:rsid w:val="006F2DB6"/>
    <w:rsid w:val="006F2E4B"/>
    <w:rsid w:val="006F6880"/>
    <w:rsid w:val="006F782A"/>
    <w:rsid w:val="007007A5"/>
    <w:rsid w:val="007009CE"/>
    <w:rsid w:val="00700DCD"/>
    <w:rsid w:val="00700FB8"/>
    <w:rsid w:val="007017A5"/>
    <w:rsid w:val="007021B1"/>
    <w:rsid w:val="00702A31"/>
    <w:rsid w:val="00702F97"/>
    <w:rsid w:val="00703CDB"/>
    <w:rsid w:val="00704396"/>
    <w:rsid w:val="00706810"/>
    <w:rsid w:val="007101CB"/>
    <w:rsid w:val="00710AD9"/>
    <w:rsid w:val="0071110E"/>
    <w:rsid w:val="007111ED"/>
    <w:rsid w:val="007117DB"/>
    <w:rsid w:val="007118E8"/>
    <w:rsid w:val="00712FEB"/>
    <w:rsid w:val="00713C20"/>
    <w:rsid w:val="00714317"/>
    <w:rsid w:val="00714A34"/>
    <w:rsid w:val="0071549D"/>
    <w:rsid w:val="00715FB3"/>
    <w:rsid w:val="00716059"/>
    <w:rsid w:val="007163A7"/>
    <w:rsid w:val="00717A87"/>
    <w:rsid w:val="007210C2"/>
    <w:rsid w:val="007233B9"/>
    <w:rsid w:val="00723996"/>
    <w:rsid w:val="00723C51"/>
    <w:rsid w:val="00723F29"/>
    <w:rsid w:val="00724EF6"/>
    <w:rsid w:val="00725092"/>
    <w:rsid w:val="00725D40"/>
    <w:rsid w:val="00725DF1"/>
    <w:rsid w:val="00726B6C"/>
    <w:rsid w:val="00730BB1"/>
    <w:rsid w:val="00732793"/>
    <w:rsid w:val="00733292"/>
    <w:rsid w:val="0073462C"/>
    <w:rsid w:val="007357F8"/>
    <w:rsid w:val="00736F58"/>
    <w:rsid w:val="00737680"/>
    <w:rsid w:val="00737F27"/>
    <w:rsid w:val="00740085"/>
    <w:rsid w:val="0074029E"/>
    <w:rsid w:val="007403FD"/>
    <w:rsid w:val="007416EF"/>
    <w:rsid w:val="00742FE6"/>
    <w:rsid w:val="00743039"/>
    <w:rsid w:val="00743465"/>
    <w:rsid w:val="00745CFD"/>
    <w:rsid w:val="0074610E"/>
    <w:rsid w:val="00746D6F"/>
    <w:rsid w:val="00746F5A"/>
    <w:rsid w:val="007501B3"/>
    <w:rsid w:val="00750FE7"/>
    <w:rsid w:val="00751585"/>
    <w:rsid w:val="007517CD"/>
    <w:rsid w:val="00752F7B"/>
    <w:rsid w:val="00755C58"/>
    <w:rsid w:val="00755F4F"/>
    <w:rsid w:val="00757409"/>
    <w:rsid w:val="007575ED"/>
    <w:rsid w:val="00757979"/>
    <w:rsid w:val="00760A59"/>
    <w:rsid w:val="00762A2C"/>
    <w:rsid w:val="0076401B"/>
    <w:rsid w:val="00764E80"/>
    <w:rsid w:val="00765A50"/>
    <w:rsid w:val="00765B53"/>
    <w:rsid w:val="00767093"/>
    <w:rsid w:val="00770965"/>
    <w:rsid w:val="0077279B"/>
    <w:rsid w:val="007729C1"/>
    <w:rsid w:val="00774CF4"/>
    <w:rsid w:val="0077510C"/>
    <w:rsid w:val="0077512F"/>
    <w:rsid w:val="00775ADE"/>
    <w:rsid w:val="00776FCC"/>
    <w:rsid w:val="00780344"/>
    <w:rsid w:val="00780A5F"/>
    <w:rsid w:val="00783803"/>
    <w:rsid w:val="00784043"/>
    <w:rsid w:val="00784319"/>
    <w:rsid w:val="00784675"/>
    <w:rsid w:val="00784FF2"/>
    <w:rsid w:val="0078599A"/>
    <w:rsid w:val="007869DA"/>
    <w:rsid w:val="007877D9"/>
    <w:rsid w:val="00790657"/>
    <w:rsid w:val="00790736"/>
    <w:rsid w:val="00791943"/>
    <w:rsid w:val="0079248E"/>
    <w:rsid w:val="007944BA"/>
    <w:rsid w:val="007A4FEF"/>
    <w:rsid w:val="007A7161"/>
    <w:rsid w:val="007A792C"/>
    <w:rsid w:val="007B1385"/>
    <w:rsid w:val="007B2610"/>
    <w:rsid w:val="007B52F4"/>
    <w:rsid w:val="007B563C"/>
    <w:rsid w:val="007B593C"/>
    <w:rsid w:val="007B7C48"/>
    <w:rsid w:val="007C07B0"/>
    <w:rsid w:val="007C0AC9"/>
    <w:rsid w:val="007C1067"/>
    <w:rsid w:val="007C11C7"/>
    <w:rsid w:val="007C602A"/>
    <w:rsid w:val="007C7301"/>
    <w:rsid w:val="007D15A2"/>
    <w:rsid w:val="007D1D27"/>
    <w:rsid w:val="007D4344"/>
    <w:rsid w:val="007D6F9F"/>
    <w:rsid w:val="007D73DE"/>
    <w:rsid w:val="007D7935"/>
    <w:rsid w:val="007D7F80"/>
    <w:rsid w:val="007E0099"/>
    <w:rsid w:val="007E096F"/>
    <w:rsid w:val="007E1944"/>
    <w:rsid w:val="007E271C"/>
    <w:rsid w:val="007E2832"/>
    <w:rsid w:val="007E404C"/>
    <w:rsid w:val="007E6132"/>
    <w:rsid w:val="007E713E"/>
    <w:rsid w:val="007E75D3"/>
    <w:rsid w:val="007E79A1"/>
    <w:rsid w:val="007F04FE"/>
    <w:rsid w:val="007F20F9"/>
    <w:rsid w:val="007F29BF"/>
    <w:rsid w:val="007F3D9A"/>
    <w:rsid w:val="007F43CF"/>
    <w:rsid w:val="007F48F2"/>
    <w:rsid w:val="007F4932"/>
    <w:rsid w:val="007F4B21"/>
    <w:rsid w:val="007F5095"/>
    <w:rsid w:val="007F522C"/>
    <w:rsid w:val="007F78FC"/>
    <w:rsid w:val="008023CA"/>
    <w:rsid w:val="0080259B"/>
    <w:rsid w:val="00803A27"/>
    <w:rsid w:val="008040DA"/>
    <w:rsid w:val="0080410B"/>
    <w:rsid w:val="008051DB"/>
    <w:rsid w:val="0080778B"/>
    <w:rsid w:val="0081023E"/>
    <w:rsid w:val="00811569"/>
    <w:rsid w:val="00811620"/>
    <w:rsid w:val="00811F64"/>
    <w:rsid w:val="00814CC2"/>
    <w:rsid w:val="008154F5"/>
    <w:rsid w:val="00815A6A"/>
    <w:rsid w:val="00816A7D"/>
    <w:rsid w:val="00817206"/>
    <w:rsid w:val="008177D6"/>
    <w:rsid w:val="00822341"/>
    <w:rsid w:val="008226B7"/>
    <w:rsid w:val="00822BB6"/>
    <w:rsid w:val="008231FD"/>
    <w:rsid w:val="008242DA"/>
    <w:rsid w:val="008263B4"/>
    <w:rsid w:val="00826656"/>
    <w:rsid w:val="008305BC"/>
    <w:rsid w:val="00831D20"/>
    <w:rsid w:val="008321A0"/>
    <w:rsid w:val="008351F0"/>
    <w:rsid w:val="00836955"/>
    <w:rsid w:val="00837CD4"/>
    <w:rsid w:val="0084011B"/>
    <w:rsid w:val="00840A61"/>
    <w:rsid w:val="00840A72"/>
    <w:rsid w:val="008413E4"/>
    <w:rsid w:val="008414DF"/>
    <w:rsid w:val="00841806"/>
    <w:rsid w:val="00841982"/>
    <w:rsid w:val="0084206B"/>
    <w:rsid w:val="00842E7B"/>
    <w:rsid w:val="00843F81"/>
    <w:rsid w:val="008458AB"/>
    <w:rsid w:val="00845E3A"/>
    <w:rsid w:val="00846B55"/>
    <w:rsid w:val="0085149D"/>
    <w:rsid w:val="00851A59"/>
    <w:rsid w:val="00851E15"/>
    <w:rsid w:val="0085206A"/>
    <w:rsid w:val="00852AA6"/>
    <w:rsid w:val="00854199"/>
    <w:rsid w:val="00854B11"/>
    <w:rsid w:val="00854C2D"/>
    <w:rsid w:val="00855562"/>
    <w:rsid w:val="0085606A"/>
    <w:rsid w:val="00856657"/>
    <w:rsid w:val="00856881"/>
    <w:rsid w:val="00856BD3"/>
    <w:rsid w:val="0085770F"/>
    <w:rsid w:val="00860608"/>
    <w:rsid w:val="00860EC9"/>
    <w:rsid w:val="0086293F"/>
    <w:rsid w:val="00862BC8"/>
    <w:rsid w:val="00863BDB"/>
    <w:rsid w:val="00863FE5"/>
    <w:rsid w:val="008660C7"/>
    <w:rsid w:val="00867EB3"/>
    <w:rsid w:val="00870026"/>
    <w:rsid w:val="00872F79"/>
    <w:rsid w:val="008742FD"/>
    <w:rsid w:val="008745C1"/>
    <w:rsid w:val="00874601"/>
    <w:rsid w:val="00874BD8"/>
    <w:rsid w:val="00876BB0"/>
    <w:rsid w:val="00877FDE"/>
    <w:rsid w:val="00882D3E"/>
    <w:rsid w:val="00883B9F"/>
    <w:rsid w:val="0088468A"/>
    <w:rsid w:val="0088481C"/>
    <w:rsid w:val="008901D1"/>
    <w:rsid w:val="008906CC"/>
    <w:rsid w:val="0089097F"/>
    <w:rsid w:val="00891332"/>
    <w:rsid w:val="00892434"/>
    <w:rsid w:val="0089250D"/>
    <w:rsid w:val="0089312A"/>
    <w:rsid w:val="0089461B"/>
    <w:rsid w:val="0089469E"/>
    <w:rsid w:val="00895563"/>
    <w:rsid w:val="00895E29"/>
    <w:rsid w:val="00896BCC"/>
    <w:rsid w:val="008A0802"/>
    <w:rsid w:val="008A1DC4"/>
    <w:rsid w:val="008A1FC8"/>
    <w:rsid w:val="008A2677"/>
    <w:rsid w:val="008A2D19"/>
    <w:rsid w:val="008A307B"/>
    <w:rsid w:val="008A768F"/>
    <w:rsid w:val="008B09ED"/>
    <w:rsid w:val="008B188C"/>
    <w:rsid w:val="008B473E"/>
    <w:rsid w:val="008B4A4E"/>
    <w:rsid w:val="008B565B"/>
    <w:rsid w:val="008B587F"/>
    <w:rsid w:val="008B5AD2"/>
    <w:rsid w:val="008B5FC2"/>
    <w:rsid w:val="008B6416"/>
    <w:rsid w:val="008C0706"/>
    <w:rsid w:val="008C0A1F"/>
    <w:rsid w:val="008C0AC5"/>
    <w:rsid w:val="008C0AF4"/>
    <w:rsid w:val="008C1146"/>
    <w:rsid w:val="008C1851"/>
    <w:rsid w:val="008C1EF6"/>
    <w:rsid w:val="008C246D"/>
    <w:rsid w:val="008C29D7"/>
    <w:rsid w:val="008C572A"/>
    <w:rsid w:val="008C62C5"/>
    <w:rsid w:val="008C690C"/>
    <w:rsid w:val="008C75A1"/>
    <w:rsid w:val="008D00BF"/>
    <w:rsid w:val="008D0BBF"/>
    <w:rsid w:val="008D1D4C"/>
    <w:rsid w:val="008D38D2"/>
    <w:rsid w:val="008D4854"/>
    <w:rsid w:val="008D4D6A"/>
    <w:rsid w:val="008D5785"/>
    <w:rsid w:val="008D5E45"/>
    <w:rsid w:val="008D649B"/>
    <w:rsid w:val="008D7A08"/>
    <w:rsid w:val="008E07C3"/>
    <w:rsid w:val="008E1D0E"/>
    <w:rsid w:val="008E2BA9"/>
    <w:rsid w:val="008E330D"/>
    <w:rsid w:val="008E46B4"/>
    <w:rsid w:val="008E60E6"/>
    <w:rsid w:val="008E75EF"/>
    <w:rsid w:val="008E7C73"/>
    <w:rsid w:val="008F1732"/>
    <w:rsid w:val="008F1A54"/>
    <w:rsid w:val="008F2B9D"/>
    <w:rsid w:val="008F316B"/>
    <w:rsid w:val="008F31F8"/>
    <w:rsid w:val="008F3B43"/>
    <w:rsid w:val="008F46E1"/>
    <w:rsid w:val="008F5966"/>
    <w:rsid w:val="008F632D"/>
    <w:rsid w:val="008F6740"/>
    <w:rsid w:val="008F7125"/>
    <w:rsid w:val="008F7B02"/>
    <w:rsid w:val="009002F7"/>
    <w:rsid w:val="009007D3"/>
    <w:rsid w:val="00900D35"/>
    <w:rsid w:val="0090123B"/>
    <w:rsid w:val="009034D1"/>
    <w:rsid w:val="00903EA8"/>
    <w:rsid w:val="009054AC"/>
    <w:rsid w:val="00905639"/>
    <w:rsid w:val="0091035E"/>
    <w:rsid w:val="00911E9D"/>
    <w:rsid w:val="009126CD"/>
    <w:rsid w:val="00912FBB"/>
    <w:rsid w:val="009138B7"/>
    <w:rsid w:val="00913E19"/>
    <w:rsid w:val="00913F18"/>
    <w:rsid w:val="0091469A"/>
    <w:rsid w:val="00914E42"/>
    <w:rsid w:val="009152F5"/>
    <w:rsid w:val="00915CC0"/>
    <w:rsid w:val="0091698B"/>
    <w:rsid w:val="00916B41"/>
    <w:rsid w:val="0091796C"/>
    <w:rsid w:val="009204AC"/>
    <w:rsid w:val="00921077"/>
    <w:rsid w:val="009215F3"/>
    <w:rsid w:val="0092178E"/>
    <w:rsid w:val="00922070"/>
    <w:rsid w:val="0092207A"/>
    <w:rsid w:val="009226F5"/>
    <w:rsid w:val="00923688"/>
    <w:rsid w:val="00924692"/>
    <w:rsid w:val="00926559"/>
    <w:rsid w:val="00926C40"/>
    <w:rsid w:val="009316BC"/>
    <w:rsid w:val="00931B85"/>
    <w:rsid w:val="0093211D"/>
    <w:rsid w:val="00932714"/>
    <w:rsid w:val="009335E2"/>
    <w:rsid w:val="00933CF1"/>
    <w:rsid w:val="00935B27"/>
    <w:rsid w:val="00940CEE"/>
    <w:rsid w:val="00940D29"/>
    <w:rsid w:val="009417E2"/>
    <w:rsid w:val="009429CD"/>
    <w:rsid w:val="00942EE3"/>
    <w:rsid w:val="00943E72"/>
    <w:rsid w:val="00943F2A"/>
    <w:rsid w:val="00944BB9"/>
    <w:rsid w:val="009454BA"/>
    <w:rsid w:val="009456B9"/>
    <w:rsid w:val="00945788"/>
    <w:rsid w:val="00945FF9"/>
    <w:rsid w:val="00946B44"/>
    <w:rsid w:val="00947400"/>
    <w:rsid w:val="00947B90"/>
    <w:rsid w:val="00951D8B"/>
    <w:rsid w:val="00951DA2"/>
    <w:rsid w:val="009537CB"/>
    <w:rsid w:val="009537E6"/>
    <w:rsid w:val="00954891"/>
    <w:rsid w:val="00956646"/>
    <w:rsid w:val="009572A9"/>
    <w:rsid w:val="009572F1"/>
    <w:rsid w:val="00960606"/>
    <w:rsid w:val="00960756"/>
    <w:rsid w:val="009608A6"/>
    <w:rsid w:val="009609E1"/>
    <w:rsid w:val="00960C11"/>
    <w:rsid w:val="009612F3"/>
    <w:rsid w:val="00963776"/>
    <w:rsid w:val="009648A7"/>
    <w:rsid w:val="00965DA3"/>
    <w:rsid w:val="00965F2C"/>
    <w:rsid w:val="00966CA0"/>
    <w:rsid w:val="009672C3"/>
    <w:rsid w:val="00967343"/>
    <w:rsid w:val="009707E6"/>
    <w:rsid w:val="00972E3F"/>
    <w:rsid w:val="00973997"/>
    <w:rsid w:val="00975592"/>
    <w:rsid w:val="009773B6"/>
    <w:rsid w:val="0098011D"/>
    <w:rsid w:val="009820B5"/>
    <w:rsid w:val="009824BC"/>
    <w:rsid w:val="00983D22"/>
    <w:rsid w:val="00985E2E"/>
    <w:rsid w:val="00987236"/>
    <w:rsid w:val="0099585F"/>
    <w:rsid w:val="00995BE9"/>
    <w:rsid w:val="00996102"/>
    <w:rsid w:val="009963D8"/>
    <w:rsid w:val="009972DC"/>
    <w:rsid w:val="009A1167"/>
    <w:rsid w:val="009A1573"/>
    <w:rsid w:val="009A1BC4"/>
    <w:rsid w:val="009A5BE2"/>
    <w:rsid w:val="009A69E2"/>
    <w:rsid w:val="009A7044"/>
    <w:rsid w:val="009A794B"/>
    <w:rsid w:val="009A794D"/>
    <w:rsid w:val="009A7AFD"/>
    <w:rsid w:val="009B187F"/>
    <w:rsid w:val="009B29A7"/>
    <w:rsid w:val="009B2FC3"/>
    <w:rsid w:val="009B3B58"/>
    <w:rsid w:val="009B409E"/>
    <w:rsid w:val="009B4DDD"/>
    <w:rsid w:val="009B5BCC"/>
    <w:rsid w:val="009B5D18"/>
    <w:rsid w:val="009B687D"/>
    <w:rsid w:val="009B7077"/>
    <w:rsid w:val="009B7787"/>
    <w:rsid w:val="009C0F5F"/>
    <w:rsid w:val="009C15D1"/>
    <w:rsid w:val="009C2B9F"/>
    <w:rsid w:val="009C349D"/>
    <w:rsid w:val="009C39ED"/>
    <w:rsid w:val="009C4B2B"/>
    <w:rsid w:val="009C4D6A"/>
    <w:rsid w:val="009C5E74"/>
    <w:rsid w:val="009C6AE1"/>
    <w:rsid w:val="009C6E5A"/>
    <w:rsid w:val="009C6F1F"/>
    <w:rsid w:val="009C6F89"/>
    <w:rsid w:val="009C6FF4"/>
    <w:rsid w:val="009C76E6"/>
    <w:rsid w:val="009C7842"/>
    <w:rsid w:val="009C7909"/>
    <w:rsid w:val="009C7AB0"/>
    <w:rsid w:val="009D0DC4"/>
    <w:rsid w:val="009D179B"/>
    <w:rsid w:val="009D1892"/>
    <w:rsid w:val="009D1C5C"/>
    <w:rsid w:val="009E0861"/>
    <w:rsid w:val="009E11AD"/>
    <w:rsid w:val="009E1A50"/>
    <w:rsid w:val="009E2146"/>
    <w:rsid w:val="009E2887"/>
    <w:rsid w:val="009E50B7"/>
    <w:rsid w:val="009E6257"/>
    <w:rsid w:val="009E655E"/>
    <w:rsid w:val="009E6EB1"/>
    <w:rsid w:val="009F0AD0"/>
    <w:rsid w:val="009F15DD"/>
    <w:rsid w:val="009F1847"/>
    <w:rsid w:val="009F2709"/>
    <w:rsid w:val="00A01391"/>
    <w:rsid w:val="00A01C66"/>
    <w:rsid w:val="00A03533"/>
    <w:rsid w:val="00A046F7"/>
    <w:rsid w:val="00A07735"/>
    <w:rsid w:val="00A1083A"/>
    <w:rsid w:val="00A12FAA"/>
    <w:rsid w:val="00A150F9"/>
    <w:rsid w:val="00A1588E"/>
    <w:rsid w:val="00A16A03"/>
    <w:rsid w:val="00A20A83"/>
    <w:rsid w:val="00A220C4"/>
    <w:rsid w:val="00A24208"/>
    <w:rsid w:val="00A2493A"/>
    <w:rsid w:val="00A24C35"/>
    <w:rsid w:val="00A250C5"/>
    <w:rsid w:val="00A25BDE"/>
    <w:rsid w:val="00A26477"/>
    <w:rsid w:val="00A2682C"/>
    <w:rsid w:val="00A273AA"/>
    <w:rsid w:val="00A273E7"/>
    <w:rsid w:val="00A328D0"/>
    <w:rsid w:val="00A349E7"/>
    <w:rsid w:val="00A34C1B"/>
    <w:rsid w:val="00A35398"/>
    <w:rsid w:val="00A357BA"/>
    <w:rsid w:val="00A35EDC"/>
    <w:rsid w:val="00A36699"/>
    <w:rsid w:val="00A36B40"/>
    <w:rsid w:val="00A36E00"/>
    <w:rsid w:val="00A37419"/>
    <w:rsid w:val="00A42CA9"/>
    <w:rsid w:val="00A42F5E"/>
    <w:rsid w:val="00A43111"/>
    <w:rsid w:val="00A44F1C"/>
    <w:rsid w:val="00A4567A"/>
    <w:rsid w:val="00A45C0E"/>
    <w:rsid w:val="00A45D77"/>
    <w:rsid w:val="00A471B9"/>
    <w:rsid w:val="00A50E49"/>
    <w:rsid w:val="00A51DDB"/>
    <w:rsid w:val="00A600D2"/>
    <w:rsid w:val="00A62B05"/>
    <w:rsid w:val="00A63050"/>
    <w:rsid w:val="00A651AB"/>
    <w:rsid w:val="00A6574D"/>
    <w:rsid w:val="00A6635D"/>
    <w:rsid w:val="00A66D69"/>
    <w:rsid w:val="00A67DDC"/>
    <w:rsid w:val="00A70334"/>
    <w:rsid w:val="00A7042F"/>
    <w:rsid w:val="00A705AC"/>
    <w:rsid w:val="00A70787"/>
    <w:rsid w:val="00A71F3D"/>
    <w:rsid w:val="00A71FF7"/>
    <w:rsid w:val="00A734E0"/>
    <w:rsid w:val="00A738F6"/>
    <w:rsid w:val="00A73975"/>
    <w:rsid w:val="00A745C6"/>
    <w:rsid w:val="00A74862"/>
    <w:rsid w:val="00A76554"/>
    <w:rsid w:val="00A7691A"/>
    <w:rsid w:val="00A7792C"/>
    <w:rsid w:val="00A77EDB"/>
    <w:rsid w:val="00A77F0A"/>
    <w:rsid w:val="00A814FA"/>
    <w:rsid w:val="00A858D2"/>
    <w:rsid w:val="00A85AF0"/>
    <w:rsid w:val="00A877E9"/>
    <w:rsid w:val="00A87D37"/>
    <w:rsid w:val="00A90F62"/>
    <w:rsid w:val="00A9300B"/>
    <w:rsid w:val="00A933CE"/>
    <w:rsid w:val="00A93708"/>
    <w:rsid w:val="00A95931"/>
    <w:rsid w:val="00AA091F"/>
    <w:rsid w:val="00AA225E"/>
    <w:rsid w:val="00AA2FC6"/>
    <w:rsid w:val="00AA3B91"/>
    <w:rsid w:val="00AA6FD7"/>
    <w:rsid w:val="00AA7523"/>
    <w:rsid w:val="00AB0FD9"/>
    <w:rsid w:val="00AB18A9"/>
    <w:rsid w:val="00AB213A"/>
    <w:rsid w:val="00AB2A2E"/>
    <w:rsid w:val="00AB2C49"/>
    <w:rsid w:val="00AB6339"/>
    <w:rsid w:val="00AB6733"/>
    <w:rsid w:val="00AB7415"/>
    <w:rsid w:val="00AB7D42"/>
    <w:rsid w:val="00AC05E7"/>
    <w:rsid w:val="00AC0D42"/>
    <w:rsid w:val="00AC1D1D"/>
    <w:rsid w:val="00AC3CDA"/>
    <w:rsid w:val="00AC64D6"/>
    <w:rsid w:val="00AC6E00"/>
    <w:rsid w:val="00AC7498"/>
    <w:rsid w:val="00AC7F3C"/>
    <w:rsid w:val="00AD067A"/>
    <w:rsid w:val="00AD0AF6"/>
    <w:rsid w:val="00AD4B76"/>
    <w:rsid w:val="00AD4C16"/>
    <w:rsid w:val="00AD5163"/>
    <w:rsid w:val="00AD6CF0"/>
    <w:rsid w:val="00AD7087"/>
    <w:rsid w:val="00AE0A39"/>
    <w:rsid w:val="00AE0C19"/>
    <w:rsid w:val="00AE1915"/>
    <w:rsid w:val="00AE1A8A"/>
    <w:rsid w:val="00AE2559"/>
    <w:rsid w:val="00AE2F7F"/>
    <w:rsid w:val="00AE3EED"/>
    <w:rsid w:val="00AE41F2"/>
    <w:rsid w:val="00AE4D9C"/>
    <w:rsid w:val="00AE6C97"/>
    <w:rsid w:val="00AF0F0F"/>
    <w:rsid w:val="00AF1110"/>
    <w:rsid w:val="00AF1F0C"/>
    <w:rsid w:val="00AF2D47"/>
    <w:rsid w:val="00AF33AD"/>
    <w:rsid w:val="00AF582A"/>
    <w:rsid w:val="00AF70C3"/>
    <w:rsid w:val="00B013D3"/>
    <w:rsid w:val="00B020C1"/>
    <w:rsid w:val="00B0292B"/>
    <w:rsid w:val="00B04894"/>
    <w:rsid w:val="00B063A3"/>
    <w:rsid w:val="00B06979"/>
    <w:rsid w:val="00B070A1"/>
    <w:rsid w:val="00B0760B"/>
    <w:rsid w:val="00B07BC2"/>
    <w:rsid w:val="00B10C3E"/>
    <w:rsid w:val="00B115BA"/>
    <w:rsid w:val="00B11B8D"/>
    <w:rsid w:val="00B11E16"/>
    <w:rsid w:val="00B12BC5"/>
    <w:rsid w:val="00B13EE7"/>
    <w:rsid w:val="00B144AA"/>
    <w:rsid w:val="00B14518"/>
    <w:rsid w:val="00B14866"/>
    <w:rsid w:val="00B16ACD"/>
    <w:rsid w:val="00B20D89"/>
    <w:rsid w:val="00B20DC3"/>
    <w:rsid w:val="00B21563"/>
    <w:rsid w:val="00B217CF"/>
    <w:rsid w:val="00B21F1C"/>
    <w:rsid w:val="00B2214A"/>
    <w:rsid w:val="00B22FB1"/>
    <w:rsid w:val="00B240A0"/>
    <w:rsid w:val="00B24537"/>
    <w:rsid w:val="00B24784"/>
    <w:rsid w:val="00B252F0"/>
    <w:rsid w:val="00B25A8C"/>
    <w:rsid w:val="00B26C9D"/>
    <w:rsid w:val="00B271C0"/>
    <w:rsid w:val="00B30EB1"/>
    <w:rsid w:val="00B31035"/>
    <w:rsid w:val="00B31481"/>
    <w:rsid w:val="00B3173E"/>
    <w:rsid w:val="00B3283B"/>
    <w:rsid w:val="00B33468"/>
    <w:rsid w:val="00B33918"/>
    <w:rsid w:val="00B3422A"/>
    <w:rsid w:val="00B34841"/>
    <w:rsid w:val="00B34B03"/>
    <w:rsid w:val="00B3554E"/>
    <w:rsid w:val="00B359F7"/>
    <w:rsid w:val="00B37210"/>
    <w:rsid w:val="00B376C5"/>
    <w:rsid w:val="00B40ABA"/>
    <w:rsid w:val="00B42197"/>
    <w:rsid w:val="00B43005"/>
    <w:rsid w:val="00B4467C"/>
    <w:rsid w:val="00B457E2"/>
    <w:rsid w:val="00B50AC3"/>
    <w:rsid w:val="00B519AE"/>
    <w:rsid w:val="00B52B17"/>
    <w:rsid w:val="00B52E92"/>
    <w:rsid w:val="00B536AC"/>
    <w:rsid w:val="00B54513"/>
    <w:rsid w:val="00B54E1C"/>
    <w:rsid w:val="00B55073"/>
    <w:rsid w:val="00B57CCC"/>
    <w:rsid w:val="00B60C35"/>
    <w:rsid w:val="00B61448"/>
    <w:rsid w:val="00B6398D"/>
    <w:rsid w:val="00B63F04"/>
    <w:rsid w:val="00B64E82"/>
    <w:rsid w:val="00B64EE7"/>
    <w:rsid w:val="00B661E2"/>
    <w:rsid w:val="00B661FE"/>
    <w:rsid w:val="00B66423"/>
    <w:rsid w:val="00B67535"/>
    <w:rsid w:val="00B67558"/>
    <w:rsid w:val="00B70086"/>
    <w:rsid w:val="00B7038A"/>
    <w:rsid w:val="00B70987"/>
    <w:rsid w:val="00B70F20"/>
    <w:rsid w:val="00B7216F"/>
    <w:rsid w:val="00B73F69"/>
    <w:rsid w:val="00B7484A"/>
    <w:rsid w:val="00B76607"/>
    <w:rsid w:val="00B769E4"/>
    <w:rsid w:val="00B76A42"/>
    <w:rsid w:val="00B76CAF"/>
    <w:rsid w:val="00B77DBA"/>
    <w:rsid w:val="00B802F3"/>
    <w:rsid w:val="00B80732"/>
    <w:rsid w:val="00B8335B"/>
    <w:rsid w:val="00B833A4"/>
    <w:rsid w:val="00B8387A"/>
    <w:rsid w:val="00B84370"/>
    <w:rsid w:val="00B85E59"/>
    <w:rsid w:val="00B86B31"/>
    <w:rsid w:val="00B86BBE"/>
    <w:rsid w:val="00B86C04"/>
    <w:rsid w:val="00B87598"/>
    <w:rsid w:val="00B87E57"/>
    <w:rsid w:val="00B90C0A"/>
    <w:rsid w:val="00B9168E"/>
    <w:rsid w:val="00B91B86"/>
    <w:rsid w:val="00B938AB"/>
    <w:rsid w:val="00B95118"/>
    <w:rsid w:val="00B9585A"/>
    <w:rsid w:val="00B970DD"/>
    <w:rsid w:val="00BA09E2"/>
    <w:rsid w:val="00BA1071"/>
    <w:rsid w:val="00BA1FCF"/>
    <w:rsid w:val="00BA2202"/>
    <w:rsid w:val="00BA3A6A"/>
    <w:rsid w:val="00BA3B7A"/>
    <w:rsid w:val="00BA3BDC"/>
    <w:rsid w:val="00BA3EAE"/>
    <w:rsid w:val="00BA4EEA"/>
    <w:rsid w:val="00BA50CB"/>
    <w:rsid w:val="00BA58D0"/>
    <w:rsid w:val="00BA61FE"/>
    <w:rsid w:val="00BA7877"/>
    <w:rsid w:val="00BB09E1"/>
    <w:rsid w:val="00BB3382"/>
    <w:rsid w:val="00BB3B02"/>
    <w:rsid w:val="00BB3F72"/>
    <w:rsid w:val="00BB6385"/>
    <w:rsid w:val="00BB6AD3"/>
    <w:rsid w:val="00BB78E4"/>
    <w:rsid w:val="00BC10E5"/>
    <w:rsid w:val="00BC22DB"/>
    <w:rsid w:val="00BC3700"/>
    <w:rsid w:val="00BC4450"/>
    <w:rsid w:val="00BC4542"/>
    <w:rsid w:val="00BC468C"/>
    <w:rsid w:val="00BC49FA"/>
    <w:rsid w:val="00BC5D3A"/>
    <w:rsid w:val="00BD25CF"/>
    <w:rsid w:val="00BD3DC5"/>
    <w:rsid w:val="00BD4185"/>
    <w:rsid w:val="00BD45E5"/>
    <w:rsid w:val="00BD4B06"/>
    <w:rsid w:val="00BD4CEF"/>
    <w:rsid w:val="00BD5394"/>
    <w:rsid w:val="00BD7104"/>
    <w:rsid w:val="00BD7A77"/>
    <w:rsid w:val="00BD7C5F"/>
    <w:rsid w:val="00BD7D14"/>
    <w:rsid w:val="00BD7E2A"/>
    <w:rsid w:val="00BE1241"/>
    <w:rsid w:val="00BE1DBC"/>
    <w:rsid w:val="00BE1F78"/>
    <w:rsid w:val="00BE32CD"/>
    <w:rsid w:val="00BE3346"/>
    <w:rsid w:val="00BE48D5"/>
    <w:rsid w:val="00BE6942"/>
    <w:rsid w:val="00BE6BBB"/>
    <w:rsid w:val="00BE74A0"/>
    <w:rsid w:val="00BE7565"/>
    <w:rsid w:val="00BF0AFE"/>
    <w:rsid w:val="00BF0EA6"/>
    <w:rsid w:val="00BF1B0A"/>
    <w:rsid w:val="00BF333B"/>
    <w:rsid w:val="00BF45FF"/>
    <w:rsid w:val="00BF4A92"/>
    <w:rsid w:val="00BF5289"/>
    <w:rsid w:val="00BF58AF"/>
    <w:rsid w:val="00C004ED"/>
    <w:rsid w:val="00C01033"/>
    <w:rsid w:val="00C0191C"/>
    <w:rsid w:val="00C02103"/>
    <w:rsid w:val="00C04B70"/>
    <w:rsid w:val="00C04E30"/>
    <w:rsid w:val="00C05A50"/>
    <w:rsid w:val="00C0730A"/>
    <w:rsid w:val="00C077AB"/>
    <w:rsid w:val="00C0788C"/>
    <w:rsid w:val="00C078DB"/>
    <w:rsid w:val="00C116ED"/>
    <w:rsid w:val="00C119C3"/>
    <w:rsid w:val="00C11A0F"/>
    <w:rsid w:val="00C12549"/>
    <w:rsid w:val="00C1267B"/>
    <w:rsid w:val="00C12A69"/>
    <w:rsid w:val="00C12D85"/>
    <w:rsid w:val="00C13A1C"/>
    <w:rsid w:val="00C1617D"/>
    <w:rsid w:val="00C176CD"/>
    <w:rsid w:val="00C20273"/>
    <w:rsid w:val="00C20E85"/>
    <w:rsid w:val="00C20F23"/>
    <w:rsid w:val="00C21715"/>
    <w:rsid w:val="00C2259F"/>
    <w:rsid w:val="00C22734"/>
    <w:rsid w:val="00C2355C"/>
    <w:rsid w:val="00C24D13"/>
    <w:rsid w:val="00C24D7F"/>
    <w:rsid w:val="00C250D0"/>
    <w:rsid w:val="00C2687F"/>
    <w:rsid w:val="00C34557"/>
    <w:rsid w:val="00C352E7"/>
    <w:rsid w:val="00C40EB9"/>
    <w:rsid w:val="00C420EB"/>
    <w:rsid w:val="00C42BEB"/>
    <w:rsid w:val="00C4344B"/>
    <w:rsid w:val="00C4379F"/>
    <w:rsid w:val="00C44088"/>
    <w:rsid w:val="00C45E7D"/>
    <w:rsid w:val="00C45FB7"/>
    <w:rsid w:val="00C46331"/>
    <w:rsid w:val="00C5145E"/>
    <w:rsid w:val="00C52001"/>
    <w:rsid w:val="00C52CF7"/>
    <w:rsid w:val="00C5497C"/>
    <w:rsid w:val="00C54BB7"/>
    <w:rsid w:val="00C54C61"/>
    <w:rsid w:val="00C56665"/>
    <w:rsid w:val="00C57285"/>
    <w:rsid w:val="00C61C9B"/>
    <w:rsid w:val="00C62ED9"/>
    <w:rsid w:val="00C6427C"/>
    <w:rsid w:val="00C6461D"/>
    <w:rsid w:val="00C65F89"/>
    <w:rsid w:val="00C6637E"/>
    <w:rsid w:val="00C67478"/>
    <w:rsid w:val="00C702E8"/>
    <w:rsid w:val="00C70364"/>
    <w:rsid w:val="00C714B9"/>
    <w:rsid w:val="00C7187C"/>
    <w:rsid w:val="00C71FC9"/>
    <w:rsid w:val="00C73709"/>
    <w:rsid w:val="00C73E3D"/>
    <w:rsid w:val="00C745E5"/>
    <w:rsid w:val="00C74D58"/>
    <w:rsid w:val="00C74E2A"/>
    <w:rsid w:val="00C756EE"/>
    <w:rsid w:val="00C76243"/>
    <w:rsid w:val="00C76D95"/>
    <w:rsid w:val="00C77C3C"/>
    <w:rsid w:val="00C8048E"/>
    <w:rsid w:val="00C80A00"/>
    <w:rsid w:val="00C81034"/>
    <w:rsid w:val="00C8156F"/>
    <w:rsid w:val="00C81F4A"/>
    <w:rsid w:val="00C8243F"/>
    <w:rsid w:val="00C83416"/>
    <w:rsid w:val="00C86ABF"/>
    <w:rsid w:val="00C86DB8"/>
    <w:rsid w:val="00C877F6"/>
    <w:rsid w:val="00C9050B"/>
    <w:rsid w:val="00C907FD"/>
    <w:rsid w:val="00C90DA8"/>
    <w:rsid w:val="00C91D33"/>
    <w:rsid w:val="00C94B58"/>
    <w:rsid w:val="00C95342"/>
    <w:rsid w:val="00C95B3D"/>
    <w:rsid w:val="00C95EAE"/>
    <w:rsid w:val="00C96E86"/>
    <w:rsid w:val="00C96EE1"/>
    <w:rsid w:val="00C97AAB"/>
    <w:rsid w:val="00CA0FD1"/>
    <w:rsid w:val="00CA10BC"/>
    <w:rsid w:val="00CA2281"/>
    <w:rsid w:val="00CA45F6"/>
    <w:rsid w:val="00CA5C91"/>
    <w:rsid w:val="00CA72F4"/>
    <w:rsid w:val="00CA74F7"/>
    <w:rsid w:val="00CB32D2"/>
    <w:rsid w:val="00CB53C9"/>
    <w:rsid w:val="00CB573E"/>
    <w:rsid w:val="00CB6A1F"/>
    <w:rsid w:val="00CB7631"/>
    <w:rsid w:val="00CC0219"/>
    <w:rsid w:val="00CC05FB"/>
    <w:rsid w:val="00CC06D2"/>
    <w:rsid w:val="00CC5AA2"/>
    <w:rsid w:val="00CC62A8"/>
    <w:rsid w:val="00CC6336"/>
    <w:rsid w:val="00CC6AA5"/>
    <w:rsid w:val="00CC6C8E"/>
    <w:rsid w:val="00CC7B4B"/>
    <w:rsid w:val="00CD0323"/>
    <w:rsid w:val="00CD137B"/>
    <w:rsid w:val="00CD17D0"/>
    <w:rsid w:val="00CD26C8"/>
    <w:rsid w:val="00CD2729"/>
    <w:rsid w:val="00CD28AC"/>
    <w:rsid w:val="00CD30D9"/>
    <w:rsid w:val="00CD4710"/>
    <w:rsid w:val="00CD4CA6"/>
    <w:rsid w:val="00CD78BE"/>
    <w:rsid w:val="00CD7D49"/>
    <w:rsid w:val="00CE0993"/>
    <w:rsid w:val="00CE0A27"/>
    <w:rsid w:val="00CE117F"/>
    <w:rsid w:val="00CE1277"/>
    <w:rsid w:val="00CE679F"/>
    <w:rsid w:val="00CE7F40"/>
    <w:rsid w:val="00CF05F7"/>
    <w:rsid w:val="00CF0D3D"/>
    <w:rsid w:val="00CF1396"/>
    <w:rsid w:val="00CF1822"/>
    <w:rsid w:val="00CF3BB1"/>
    <w:rsid w:val="00CF6813"/>
    <w:rsid w:val="00D019CB"/>
    <w:rsid w:val="00D01F84"/>
    <w:rsid w:val="00D023C7"/>
    <w:rsid w:val="00D032DB"/>
    <w:rsid w:val="00D035F8"/>
    <w:rsid w:val="00D0455C"/>
    <w:rsid w:val="00D050EB"/>
    <w:rsid w:val="00D051B0"/>
    <w:rsid w:val="00D066A3"/>
    <w:rsid w:val="00D066E9"/>
    <w:rsid w:val="00D0686B"/>
    <w:rsid w:val="00D07FBD"/>
    <w:rsid w:val="00D101DF"/>
    <w:rsid w:val="00D10D03"/>
    <w:rsid w:val="00D10DF1"/>
    <w:rsid w:val="00D114D1"/>
    <w:rsid w:val="00D1223E"/>
    <w:rsid w:val="00D122B1"/>
    <w:rsid w:val="00D1352B"/>
    <w:rsid w:val="00D15998"/>
    <w:rsid w:val="00D17B29"/>
    <w:rsid w:val="00D210FC"/>
    <w:rsid w:val="00D2110B"/>
    <w:rsid w:val="00D2171A"/>
    <w:rsid w:val="00D21D83"/>
    <w:rsid w:val="00D2281A"/>
    <w:rsid w:val="00D233F0"/>
    <w:rsid w:val="00D23544"/>
    <w:rsid w:val="00D244BF"/>
    <w:rsid w:val="00D24863"/>
    <w:rsid w:val="00D248C8"/>
    <w:rsid w:val="00D25F78"/>
    <w:rsid w:val="00D26534"/>
    <w:rsid w:val="00D26C02"/>
    <w:rsid w:val="00D2741B"/>
    <w:rsid w:val="00D30148"/>
    <w:rsid w:val="00D31902"/>
    <w:rsid w:val="00D323F2"/>
    <w:rsid w:val="00D35D22"/>
    <w:rsid w:val="00D4000F"/>
    <w:rsid w:val="00D405DD"/>
    <w:rsid w:val="00D41CB9"/>
    <w:rsid w:val="00D420C2"/>
    <w:rsid w:val="00D4257B"/>
    <w:rsid w:val="00D42BC9"/>
    <w:rsid w:val="00D4520B"/>
    <w:rsid w:val="00D45348"/>
    <w:rsid w:val="00D461EA"/>
    <w:rsid w:val="00D46539"/>
    <w:rsid w:val="00D50594"/>
    <w:rsid w:val="00D512A9"/>
    <w:rsid w:val="00D52387"/>
    <w:rsid w:val="00D5367A"/>
    <w:rsid w:val="00D56476"/>
    <w:rsid w:val="00D5686F"/>
    <w:rsid w:val="00D57E08"/>
    <w:rsid w:val="00D57E22"/>
    <w:rsid w:val="00D602F8"/>
    <w:rsid w:val="00D60DC6"/>
    <w:rsid w:val="00D6136F"/>
    <w:rsid w:val="00D61F5B"/>
    <w:rsid w:val="00D62486"/>
    <w:rsid w:val="00D64515"/>
    <w:rsid w:val="00D6486E"/>
    <w:rsid w:val="00D64D71"/>
    <w:rsid w:val="00D65004"/>
    <w:rsid w:val="00D66FCD"/>
    <w:rsid w:val="00D67ABD"/>
    <w:rsid w:val="00D67D30"/>
    <w:rsid w:val="00D7055E"/>
    <w:rsid w:val="00D70F32"/>
    <w:rsid w:val="00D714D8"/>
    <w:rsid w:val="00D7424E"/>
    <w:rsid w:val="00D75BD4"/>
    <w:rsid w:val="00D8033B"/>
    <w:rsid w:val="00D80EC6"/>
    <w:rsid w:val="00D81FF2"/>
    <w:rsid w:val="00D84527"/>
    <w:rsid w:val="00D8545F"/>
    <w:rsid w:val="00D86FCB"/>
    <w:rsid w:val="00D90A8A"/>
    <w:rsid w:val="00D915B2"/>
    <w:rsid w:val="00D919EA"/>
    <w:rsid w:val="00D91FBF"/>
    <w:rsid w:val="00D927B7"/>
    <w:rsid w:val="00D92B63"/>
    <w:rsid w:val="00D92F00"/>
    <w:rsid w:val="00D9510E"/>
    <w:rsid w:val="00D95FEB"/>
    <w:rsid w:val="00D964AA"/>
    <w:rsid w:val="00DA026C"/>
    <w:rsid w:val="00DA0421"/>
    <w:rsid w:val="00DA060F"/>
    <w:rsid w:val="00DA2CAD"/>
    <w:rsid w:val="00DA378B"/>
    <w:rsid w:val="00DA3C0B"/>
    <w:rsid w:val="00DA3C16"/>
    <w:rsid w:val="00DA3F8F"/>
    <w:rsid w:val="00DA6057"/>
    <w:rsid w:val="00DA6810"/>
    <w:rsid w:val="00DA748D"/>
    <w:rsid w:val="00DB06B5"/>
    <w:rsid w:val="00DB0882"/>
    <w:rsid w:val="00DB0D2E"/>
    <w:rsid w:val="00DB1329"/>
    <w:rsid w:val="00DB210E"/>
    <w:rsid w:val="00DB27A6"/>
    <w:rsid w:val="00DB4029"/>
    <w:rsid w:val="00DB4769"/>
    <w:rsid w:val="00DB6609"/>
    <w:rsid w:val="00DB6B9C"/>
    <w:rsid w:val="00DB72CA"/>
    <w:rsid w:val="00DB75E7"/>
    <w:rsid w:val="00DB79FF"/>
    <w:rsid w:val="00DC00B1"/>
    <w:rsid w:val="00DC092E"/>
    <w:rsid w:val="00DC0BB4"/>
    <w:rsid w:val="00DC1AB1"/>
    <w:rsid w:val="00DC4AD2"/>
    <w:rsid w:val="00DC57E6"/>
    <w:rsid w:val="00DC697A"/>
    <w:rsid w:val="00DD0A6D"/>
    <w:rsid w:val="00DD221B"/>
    <w:rsid w:val="00DD2F25"/>
    <w:rsid w:val="00DD30A0"/>
    <w:rsid w:val="00DD35A8"/>
    <w:rsid w:val="00DD3645"/>
    <w:rsid w:val="00DD431A"/>
    <w:rsid w:val="00DD452A"/>
    <w:rsid w:val="00DD4857"/>
    <w:rsid w:val="00DD4C51"/>
    <w:rsid w:val="00DD5248"/>
    <w:rsid w:val="00DD7174"/>
    <w:rsid w:val="00DE0B51"/>
    <w:rsid w:val="00DE0C34"/>
    <w:rsid w:val="00DE0EA3"/>
    <w:rsid w:val="00DE30BF"/>
    <w:rsid w:val="00DE66B0"/>
    <w:rsid w:val="00DE66DE"/>
    <w:rsid w:val="00DF0AAC"/>
    <w:rsid w:val="00DF36D8"/>
    <w:rsid w:val="00DF3A48"/>
    <w:rsid w:val="00DF4226"/>
    <w:rsid w:val="00DF47D7"/>
    <w:rsid w:val="00DF4FEE"/>
    <w:rsid w:val="00DF6825"/>
    <w:rsid w:val="00DF748B"/>
    <w:rsid w:val="00E00051"/>
    <w:rsid w:val="00E00EF2"/>
    <w:rsid w:val="00E0165B"/>
    <w:rsid w:val="00E05D2F"/>
    <w:rsid w:val="00E0731C"/>
    <w:rsid w:val="00E108C2"/>
    <w:rsid w:val="00E10D15"/>
    <w:rsid w:val="00E11419"/>
    <w:rsid w:val="00E12F82"/>
    <w:rsid w:val="00E12FA3"/>
    <w:rsid w:val="00E136FC"/>
    <w:rsid w:val="00E1384A"/>
    <w:rsid w:val="00E148FF"/>
    <w:rsid w:val="00E14A98"/>
    <w:rsid w:val="00E15198"/>
    <w:rsid w:val="00E15847"/>
    <w:rsid w:val="00E15A5E"/>
    <w:rsid w:val="00E17B60"/>
    <w:rsid w:val="00E21BE2"/>
    <w:rsid w:val="00E245A0"/>
    <w:rsid w:val="00E259DA"/>
    <w:rsid w:val="00E26B22"/>
    <w:rsid w:val="00E27901"/>
    <w:rsid w:val="00E27C37"/>
    <w:rsid w:val="00E30084"/>
    <w:rsid w:val="00E305E6"/>
    <w:rsid w:val="00E308B0"/>
    <w:rsid w:val="00E30F7C"/>
    <w:rsid w:val="00E3120C"/>
    <w:rsid w:val="00E34988"/>
    <w:rsid w:val="00E41DCC"/>
    <w:rsid w:val="00E426A3"/>
    <w:rsid w:val="00E42DDC"/>
    <w:rsid w:val="00E43B0F"/>
    <w:rsid w:val="00E43C0C"/>
    <w:rsid w:val="00E43F23"/>
    <w:rsid w:val="00E4416C"/>
    <w:rsid w:val="00E45E48"/>
    <w:rsid w:val="00E46078"/>
    <w:rsid w:val="00E46414"/>
    <w:rsid w:val="00E4741C"/>
    <w:rsid w:val="00E51A17"/>
    <w:rsid w:val="00E523F1"/>
    <w:rsid w:val="00E52496"/>
    <w:rsid w:val="00E52E28"/>
    <w:rsid w:val="00E5430E"/>
    <w:rsid w:val="00E55D54"/>
    <w:rsid w:val="00E57FD4"/>
    <w:rsid w:val="00E600D0"/>
    <w:rsid w:val="00E613BF"/>
    <w:rsid w:val="00E6169B"/>
    <w:rsid w:val="00E61BFB"/>
    <w:rsid w:val="00E61E1C"/>
    <w:rsid w:val="00E62260"/>
    <w:rsid w:val="00E62F16"/>
    <w:rsid w:val="00E6391A"/>
    <w:rsid w:val="00E643C0"/>
    <w:rsid w:val="00E654A6"/>
    <w:rsid w:val="00E65EB4"/>
    <w:rsid w:val="00E663A7"/>
    <w:rsid w:val="00E71F25"/>
    <w:rsid w:val="00E72425"/>
    <w:rsid w:val="00E7493B"/>
    <w:rsid w:val="00E755EF"/>
    <w:rsid w:val="00E76CC2"/>
    <w:rsid w:val="00E77A18"/>
    <w:rsid w:val="00E80059"/>
    <w:rsid w:val="00E802F3"/>
    <w:rsid w:val="00E80E67"/>
    <w:rsid w:val="00E81439"/>
    <w:rsid w:val="00E82605"/>
    <w:rsid w:val="00E82A19"/>
    <w:rsid w:val="00E8321F"/>
    <w:rsid w:val="00E83E32"/>
    <w:rsid w:val="00E86B27"/>
    <w:rsid w:val="00E86DAF"/>
    <w:rsid w:val="00E873FE"/>
    <w:rsid w:val="00E90029"/>
    <w:rsid w:val="00E9085A"/>
    <w:rsid w:val="00E9192A"/>
    <w:rsid w:val="00E9227C"/>
    <w:rsid w:val="00E9413F"/>
    <w:rsid w:val="00E950EA"/>
    <w:rsid w:val="00E95F93"/>
    <w:rsid w:val="00E9744D"/>
    <w:rsid w:val="00EA0536"/>
    <w:rsid w:val="00EA0B23"/>
    <w:rsid w:val="00EA180B"/>
    <w:rsid w:val="00EA2038"/>
    <w:rsid w:val="00EA342E"/>
    <w:rsid w:val="00EA5C85"/>
    <w:rsid w:val="00EA64AE"/>
    <w:rsid w:val="00EA6595"/>
    <w:rsid w:val="00EA6976"/>
    <w:rsid w:val="00EA6A18"/>
    <w:rsid w:val="00EA79A0"/>
    <w:rsid w:val="00EB0049"/>
    <w:rsid w:val="00EB1066"/>
    <w:rsid w:val="00EB15DE"/>
    <w:rsid w:val="00EB16C2"/>
    <w:rsid w:val="00EB1F5C"/>
    <w:rsid w:val="00EB2815"/>
    <w:rsid w:val="00EB3C1D"/>
    <w:rsid w:val="00EB422A"/>
    <w:rsid w:val="00EB42D5"/>
    <w:rsid w:val="00EB5626"/>
    <w:rsid w:val="00EB69BF"/>
    <w:rsid w:val="00EB78DB"/>
    <w:rsid w:val="00EC0093"/>
    <w:rsid w:val="00EC0720"/>
    <w:rsid w:val="00EC1EB5"/>
    <w:rsid w:val="00EC39F1"/>
    <w:rsid w:val="00EC4639"/>
    <w:rsid w:val="00EC59C1"/>
    <w:rsid w:val="00EC79BB"/>
    <w:rsid w:val="00ED05F4"/>
    <w:rsid w:val="00ED0799"/>
    <w:rsid w:val="00ED1035"/>
    <w:rsid w:val="00ED1074"/>
    <w:rsid w:val="00ED1668"/>
    <w:rsid w:val="00ED269F"/>
    <w:rsid w:val="00ED2A4C"/>
    <w:rsid w:val="00ED2D65"/>
    <w:rsid w:val="00ED52F6"/>
    <w:rsid w:val="00ED5A4A"/>
    <w:rsid w:val="00ED60C7"/>
    <w:rsid w:val="00ED6239"/>
    <w:rsid w:val="00ED75A1"/>
    <w:rsid w:val="00ED77A7"/>
    <w:rsid w:val="00EE04DA"/>
    <w:rsid w:val="00EE0FF3"/>
    <w:rsid w:val="00EE2292"/>
    <w:rsid w:val="00EE2407"/>
    <w:rsid w:val="00EE3468"/>
    <w:rsid w:val="00EE45ED"/>
    <w:rsid w:val="00EE485B"/>
    <w:rsid w:val="00EE53BE"/>
    <w:rsid w:val="00EE5630"/>
    <w:rsid w:val="00EE5A17"/>
    <w:rsid w:val="00EE74AB"/>
    <w:rsid w:val="00EE7FE3"/>
    <w:rsid w:val="00EF0591"/>
    <w:rsid w:val="00EF1055"/>
    <w:rsid w:val="00EF1309"/>
    <w:rsid w:val="00EF2704"/>
    <w:rsid w:val="00EF28BE"/>
    <w:rsid w:val="00EF3169"/>
    <w:rsid w:val="00EF348F"/>
    <w:rsid w:val="00EF3F99"/>
    <w:rsid w:val="00EF7D54"/>
    <w:rsid w:val="00EF7F49"/>
    <w:rsid w:val="00F0024C"/>
    <w:rsid w:val="00F002C6"/>
    <w:rsid w:val="00F00746"/>
    <w:rsid w:val="00F00F91"/>
    <w:rsid w:val="00F02494"/>
    <w:rsid w:val="00F03470"/>
    <w:rsid w:val="00F036E7"/>
    <w:rsid w:val="00F0385B"/>
    <w:rsid w:val="00F03EAC"/>
    <w:rsid w:val="00F043AE"/>
    <w:rsid w:val="00F05175"/>
    <w:rsid w:val="00F05D54"/>
    <w:rsid w:val="00F066B4"/>
    <w:rsid w:val="00F06759"/>
    <w:rsid w:val="00F07536"/>
    <w:rsid w:val="00F07B5C"/>
    <w:rsid w:val="00F10573"/>
    <w:rsid w:val="00F126E1"/>
    <w:rsid w:val="00F126F3"/>
    <w:rsid w:val="00F13DAC"/>
    <w:rsid w:val="00F14410"/>
    <w:rsid w:val="00F15473"/>
    <w:rsid w:val="00F154CD"/>
    <w:rsid w:val="00F16DC2"/>
    <w:rsid w:val="00F17F2D"/>
    <w:rsid w:val="00F20C08"/>
    <w:rsid w:val="00F20D53"/>
    <w:rsid w:val="00F20F0A"/>
    <w:rsid w:val="00F21268"/>
    <w:rsid w:val="00F2130F"/>
    <w:rsid w:val="00F21562"/>
    <w:rsid w:val="00F21AB0"/>
    <w:rsid w:val="00F2341E"/>
    <w:rsid w:val="00F23DF3"/>
    <w:rsid w:val="00F244FB"/>
    <w:rsid w:val="00F24659"/>
    <w:rsid w:val="00F24B8C"/>
    <w:rsid w:val="00F25185"/>
    <w:rsid w:val="00F25457"/>
    <w:rsid w:val="00F26072"/>
    <w:rsid w:val="00F26177"/>
    <w:rsid w:val="00F26537"/>
    <w:rsid w:val="00F26D4F"/>
    <w:rsid w:val="00F27C6D"/>
    <w:rsid w:val="00F27E90"/>
    <w:rsid w:val="00F309B7"/>
    <w:rsid w:val="00F31269"/>
    <w:rsid w:val="00F31D6B"/>
    <w:rsid w:val="00F31EBC"/>
    <w:rsid w:val="00F32719"/>
    <w:rsid w:val="00F32BFA"/>
    <w:rsid w:val="00F368BD"/>
    <w:rsid w:val="00F36E72"/>
    <w:rsid w:val="00F41D9F"/>
    <w:rsid w:val="00F41FFB"/>
    <w:rsid w:val="00F420FC"/>
    <w:rsid w:val="00F4213A"/>
    <w:rsid w:val="00F433DE"/>
    <w:rsid w:val="00F4356B"/>
    <w:rsid w:val="00F43B78"/>
    <w:rsid w:val="00F44425"/>
    <w:rsid w:val="00F44FDD"/>
    <w:rsid w:val="00F45E76"/>
    <w:rsid w:val="00F47822"/>
    <w:rsid w:val="00F47A8C"/>
    <w:rsid w:val="00F50210"/>
    <w:rsid w:val="00F50CC2"/>
    <w:rsid w:val="00F5157C"/>
    <w:rsid w:val="00F52B1A"/>
    <w:rsid w:val="00F52F05"/>
    <w:rsid w:val="00F532AE"/>
    <w:rsid w:val="00F55520"/>
    <w:rsid w:val="00F56666"/>
    <w:rsid w:val="00F57083"/>
    <w:rsid w:val="00F603D2"/>
    <w:rsid w:val="00F61C96"/>
    <w:rsid w:val="00F61D3C"/>
    <w:rsid w:val="00F6359F"/>
    <w:rsid w:val="00F666EA"/>
    <w:rsid w:val="00F66F03"/>
    <w:rsid w:val="00F675E2"/>
    <w:rsid w:val="00F7367A"/>
    <w:rsid w:val="00F73E2C"/>
    <w:rsid w:val="00F747BC"/>
    <w:rsid w:val="00F74CE1"/>
    <w:rsid w:val="00F75AC6"/>
    <w:rsid w:val="00F767AF"/>
    <w:rsid w:val="00F77556"/>
    <w:rsid w:val="00F77B87"/>
    <w:rsid w:val="00F808CF"/>
    <w:rsid w:val="00F80C46"/>
    <w:rsid w:val="00F81928"/>
    <w:rsid w:val="00F81BBF"/>
    <w:rsid w:val="00F837A7"/>
    <w:rsid w:val="00F84D3D"/>
    <w:rsid w:val="00F8599B"/>
    <w:rsid w:val="00F86BC4"/>
    <w:rsid w:val="00F90754"/>
    <w:rsid w:val="00F907E5"/>
    <w:rsid w:val="00F90E06"/>
    <w:rsid w:val="00F92F73"/>
    <w:rsid w:val="00F94375"/>
    <w:rsid w:val="00F959F8"/>
    <w:rsid w:val="00F968B0"/>
    <w:rsid w:val="00F96BF5"/>
    <w:rsid w:val="00FA0B06"/>
    <w:rsid w:val="00FA12AC"/>
    <w:rsid w:val="00FA49FA"/>
    <w:rsid w:val="00FA6A67"/>
    <w:rsid w:val="00FA7A86"/>
    <w:rsid w:val="00FA7D05"/>
    <w:rsid w:val="00FB07C3"/>
    <w:rsid w:val="00FB0E81"/>
    <w:rsid w:val="00FB167B"/>
    <w:rsid w:val="00FB4054"/>
    <w:rsid w:val="00FB4D7B"/>
    <w:rsid w:val="00FB7072"/>
    <w:rsid w:val="00FC0941"/>
    <w:rsid w:val="00FC1FF7"/>
    <w:rsid w:val="00FC2399"/>
    <w:rsid w:val="00FC3868"/>
    <w:rsid w:val="00FC3FE5"/>
    <w:rsid w:val="00FC5BA2"/>
    <w:rsid w:val="00FC67E4"/>
    <w:rsid w:val="00FC7AFB"/>
    <w:rsid w:val="00FD14C0"/>
    <w:rsid w:val="00FD1C5A"/>
    <w:rsid w:val="00FD7699"/>
    <w:rsid w:val="00FD76EB"/>
    <w:rsid w:val="00FE141A"/>
    <w:rsid w:val="00FE28F8"/>
    <w:rsid w:val="00FE4EF2"/>
    <w:rsid w:val="00FE4F8F"/>
    <w:rsid w:val="00FE50BA"/>
    <w:rsid w:val="00FE54B8"/>
    <w:rsid w:val="00FE6DC4"/>
    <w:rsid w:val="00FE6E22"/>
    <w:rsid w:val="00FF01AF"/>
    <w:rsid w:val="00FF0C51"/>
    <w:rsid w:val="00FF10D5"/>
    <w:rsid w:val="00FF1818"/>
    <w:rsid w:val="00FF1E57"/>
    <w:rsid w:val="00FF3711"/>
    <w:rsid w:val="00FF65FD"/>
    <w:rsid w:val="00FF6A03"/>
    <w:rsid w:val="00FF6CD5"/>
    <w:rsid w:val="00FF7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2F4"/>
    <w:rPr>
      <w:sz w:val="24"/>
      <w:szCs w:val="24"/>
      <w:lang w:val="en-US" w:eastAsia="en-US"/>
    </w:rPr>
  </w:style>
  <w:style w:type="paragraph" w:styleId="Heading1">
    <w:name w:val="heading 1"/>
    <w:basedOn w:val="Normal"/>
    <w:next w:val="Normal"/>
    <w:link w:val="Heading1Char"/>
    <w:uiPriority w:val="99"/>
    <w:qFormat/>
    <w:rsid w:val="00983D22"/>
    <w:pPr>
      <w:keepNext/>
      <w:numPr>
        <w:numId w:val="1"/>
      </w:numPr>
      <w:spacing w:before="1440" w:after="240"/>
      <w:jc w:val="center"/>
      <w:outlineLvl w:val="0"/>
    </w:pPr>
    <w:rPr>
      <w:rFonts w:cs="Arial"/>
      <w:b/>
      <w:bCs/>
      <w:caps/>
      <w:kern w:val="32"/>
      <w:sz w:val="32"/>
      <w:szCs w:val="32"/>
    </w:rPr>
  </w:style>
  <w:style w:type="paragraph" w:styleId="Heading2">
    <w:name w:val="heading 2"/>
    <w:basedOn w:val="Normal"/>
    <w:next w:val="Normal"/>
    <w:link w:val="Heading2Char"/>
    <w:semiHidden/>
    <w:unhideWhenUsed/>
    <w:qFormat/>
    <w:rsid w:val="000516C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semiHidden/>
    <w:unhideWhenUsed/>
    <w:qFormat/>
    <w:rsid w:val="008906C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906C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75F0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0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C">
    <w:name w:val="Subhead C"/>
    <w:basedOn w:val="Normal"/>
    <w:link w:val="SubheadCChar"/>
    <w:rsid w:val="00983D22"/>
    <w:rPr>
      <w:i/>
      <w:szCs w:val="20"/>
    </w:rPr>
  </w:style>
  <w:style w:type="character" w:customStyle="1" w:styleId="SubheadCChar">
    <w:name w:val="Subhead C Char"/>
    <w:basedOn w:val="DefaultParagraphFont"/>
    <w:link w:val="SubheadC"/>
    <w:rsid w:val="00983D22"/>
    <w:rPr>
      <w:i/>
      <w:sz w:val="24"/>
      <w:lang w:val="en-US" w:eastAsia="en-US" w:bidi="ar-SA"/>
    </w:rPr>
  </w:style>
  <w:style w:type="paragraph" w:customStyle="1" w:styleId="Sub-Para1underXY">
    <w:name w:val="Sub-Para 1 under X.Y"/>
    <w:basedOn w:val="Normal"/>
    <w:rsid w:val="00983D22"/>
    <w:pPr>
      <w:numPr>
        <w:ilvl w:val="2"/>
        <w:numId w:val="1"/>
      </w:numPr>
      <w:spacing w:after="240"/>
      <w:outlineLvl w:val="2"/>
    </w:pPr>
  </w:style>
  <w:style w:type="paragraph" w:customStyle="1" w:styleId="Sub-Para2underXY">
    <w:name w:val="Sub-Para 2 under X.Y"/>
    <w:basedOn w:val="Normal"/>
    <w:rsid w:val="00983D22"/>
    <w:pPr>
      <w:numPr>
        <w:ilvl w:val="3"/>
        <w:numId w:val="1"/>
      </w:numPr>
      <w:spacing w:after="240"/>
      <w:outlineLvl w:val="3"/>
    </w:pPr>
  </w:style>
  <w:style w:type="paragraph" w:customStyle="1" w:styleId="Sub-Para3underXY">
    <w:name w:val="Sub-Para 3 under X.Y"/>
    <w:basedOn w:val="Normal"/>
    <w:rsid w:val="00983D22"/>
    <w:pPr>
      <w:numPr>
        <w:ilvl w:val="4"/>
        <w:numId w:val="1"/>
      </w:numPr>
      <w:spacing w:after="240"/>
      <w:outlineLvl w:val="4"/>
    </w:pPr>
  </w:style>
  <w:style w:type="paragraph" w:customStyle="1" w:styleId="Sub-Para4underXY">
    <w:name w:val="Sub-Para 4 under X.Y"/>
    <w:basedOn w:val="Normal"/>
    <w:rsid w:val="00983D22"/>
    <w:pPr>
      <w:numPr>
        <w:ilvl w:val="5"/>
        <w:numId w:val="1"/>
      </w:numPr>
      <w:spacing w:after="240"/>
      <w:outlineLvl w:val="5"/>
    </w:pPr>
  </w:style>
  <w:style w:type="paragraph" w:customStyle="1" w:styleId="MainParawithChapter">
    <w:name w:val="Main Para with Chapter#"/>
    <w:basedOn w:val="Normal"/>
    <w:rsid w:val="00983D22"/>
    <w:pPr>
      <w:numPr>
        <w:ilvl w:val="1"/>
        <w:numId w:val="1"/>
      </w:numPr>
      <w:spacing w:after="240"/>
      <w:outlineLvl w:val="1"/>
    </w:pPr>
  </w:style>
  <w:style w:type="paragraph" w:styleId="ListParagraph">
    <w:name w:val="List Paragraph"/>
    <w:basedOn w:val="Normal"/>
    <w:uiPriority w:val="34"/>
    <w:qFormat/>
    <w:rsid w:val="00FA0B06"/>
    <w:pPr>
      <w:ind w:left="720"/>
      <w:contextualSpacing/>
    </w:pPr>
  </w:style>
  <w:style w:type="paragraph" w:styleId="FootnoteText">
    <w:name w:val="footnote text"/>
    <w:aliases w:val="Geneva 9,Font: Geneva 9,Boston 10,f,Footnote Text Char1,Footnote Text Blue,Footnote Text1,Char,single space,ft,footnote text Char,Tegn1,Tegn1 Char,Char Char Char,Footnote Text Char2 Char Char,Footnote Text Char Char2 Char Char, Char"/>
    <w:basedOn w:val="Normal"/>
    <w:link w:val="FootnoteTextChar"/>
    <w:qFormat/>
    <w:rsid w:val="006D3C88"/>
    <w:rPr>
      <w:sz w:val="20"/>
      <w:szCs w:val="20"/>
    </w:rPr>
  </w:style>
  <w:style w:type="character" w:customStyle="1" w:styleId="FootnoteTextChar">
    <w:name w:val="Footnote Text Char"/>
    <w:aliases w:val="Geneva 9 Char,Font: Geneva 9 Char,Boston 10 Char,f Char,Footnote Text Char1 Char,Footnote Text Blue Char,Footnote Text1 Char,Char Char,single space Char,ft Char,footnote text Char Char,Tegn1 Char1,Tegn1 Char Char,Char Char Char Char"/>
    <w:basedOn w:val="DefaultParagraphFont"/>
    <w:link w:val="FootnoteText"/>
    <w:uiPriority w:val="99"/>
    <w:rsid w:val="006D3C88"/>
    <w:rPr>
      <w:lang w:val="en-US" w:eastAsia="en-US"/>
    </w:rPr>
  </w:style>
  <w:style w:type="character" w:styleId="FootnoteReference">
    <w:name w:val="footnote reference"/>
    <w:aliases w:val="16 Point,Superscript 6 Point"/>
    <w:basedOn w:val="DefaultParagraphFont"/>
    <w:uiPriority w:val="99"/>
    <w:rsid w:val="006D3C88"/>
    <w:rPr>
      <w:vertAlign w:val="superscript"/>
    </w:rPr>
  </w:style>
  <w:style w:type="character" w:styleId="CommentReference">
    <w:name w:val="annotation reference"/>
    <w:basedOn w:val="DefaultParagraphFont"/>
    <w:uiPriority w:val="99"/>
    <w:rsid w:val="00241A0A"/>
    <w:rPr>
      <w:sz w:val="16"/>
      <w:szCs w:val="16"/>
    </w:rPr>
  </w:style>
  <w:style w:type="paragraph" w:styleId="CommentText">
    <w:name w:val="annotation text"/>
    <w:basedOn w:val="Normal"/>
    <w:link w:val="CommentTextChar"/>
    <w:rsid w:val="00241A0A"/>
    <w:rPr>
      <w:sz w:val="20"/>
      <w:szCs w:val="20"/>
    </w:rPr>
  </w:style>
  <w:style w:type="character" w:customStyle="1" w:styleId="CommentTextChar">
    <w:name w:val="Comment Text Char"/>
    <w:basedOn w:val="DefaultParagraphFont"/>
    <w:link w:val="CommentText"/>
    <w:rsid w:val="00241A0A"/>
    <w:rPr>
      <w:lang w:val="en-US" w:eastAsia="en-US"/>
    </w:rPr>
  </w:style>
  <w:style w:type="paragraph" w:styleId="CommentSubject">
    <w:name w:val="annotation subject"/>
    <w:basedOn w:val="CommentText"/>
    <w:next w:val="CommentText"/>
    <w:link w:val="CommentSubjectChar"/>
    <w:rsid w:val="00241A0A"/>
    <w:rPr>
      <w:b/>
      <w:bCs/>
    </w:rPr>
  </w:style>
  <w:style w:type="character" w:customStyle="1" w:styleId="CommentSubjectChar">
    <w:name w:val="Comment Subject Char"/>
    <w:basedOn w:val="CommentTextChar"/>
    <w:link w:val="CommentSubject"/>
    <w:rsid w:val="00241A0A"/>
    <w:rPr>
      <w:b/>
      <w:bCs/>
      <w:lang w:val="en-US" w:eastAsia="en-US"/>
    </w:rPr>
  </w:style>
  <w:style w:type="paragraph" w:styleId="BalloonText">
    <w:name w:val="Balloon Text"/>
    <w:basedOn w:val="Normal"/>
    <w:link w:val="BalloonTextChar"/>
    <w:rsid w:val="00241A0A"/>
    <w:rPr>
      <w:rFonts w:ascii="Tahoma" w:hAnsi="Tahoma" w:cs="Tahoma"/>
      <w:sz w:val="16"/>
      <w:szCs w:val="16"/>
    </w:rPr>
  </w:style>
  <w:style w:type="character" w:customStyle="1" w:styleId="BalloonTextChar">
    <w:name w:val="Balloon Text Char"/>
    <w:basedOn w:val="DefaultParagraphFont"/>
    <w:link w:val="BalloonText"/>
    <w:rsid w:val="00241A0A"/>
    <w:rPr>
      <w:rFonts w:ascii="Tahoma" w:hAnsi="Tahoma" w:cs="Tahoma"/>
      <w:sz w:val="16"/>
      <w:szCs w:val="16"/>
      <w:lang w:val="en-US" w:eastAsia="en-US"/>
    </w:rPr>
  </w:style>
  <w:style w:type="paragraph" w:styleId="Revision">
    <w:name w:val="Revision"/>
    <w:hidden/>
    <w:uiPriority w:val="99"/>
    <w:semiHidden/>
    <w:rsid w:val="002416BA"/>
    <w:rPr>
      <w:sz w:val="24"/>
      <w:szCs w:val="24"/>
      <w:lang w:val="en-US" w:eastAsia="en-US"/>
    </w:rPr>
  </w:style>
  <w:style w:type="paragraph" w:styleId="Header">
    <w:name w:val="header"/>
    <w:basedOn w:val="Normal"/>
    <w:link w:val="HeaderChar"/>
    <w:rsid w:val="006149E8"/>
    <w:pPr>
      <w:tabs>
        <w:tab w:val="center" w:pos="4680"/>
        <w:tab w:val="right" w:pos="9360"/>
      </w:tabs>
    </w:pPr>
  </w:style>
  <w:style w:type="character" w:customStyle="1" w:styleId="HeaderChar">
    <w:name w:val="Header Char"/>
    <w:basedOn w:val="DefaultParagraphFont"/>
    <w:link w:val="Header"/>
    <w:rsid w:val="006149E8"/>
    <w:rPr>
      <w:sz w:val="24"/>
      <w:szCs w:val="24"/>
      <w:lang w:val="en-US" w:eastAsia="en-US"/>
    </w:rPr>
  </w:style>
  <w:style w:type="paragraph" w:styleId="Footer">
    <w:name w:val="footer"/>
    <w:basedOn w:val="Normal"/>
    <w:link w:val="FooterChar"/>
    <w:uiPriority w:val="99"/>
    <w:rsid w:val="006149E8"/>
    <w:pPr>
      <w:tabs>
        <w:tab w:val="center" w:pos="4680"/>
        <w:tab w:val="right" w:pos="9360"/>
      </w:tabs>
    </w:pPr>
  </w:style>
  <w:style w:type="character" w:customStyle="1" w:styleId="FooterChar">
    <w:name w:val="Footer Char"/>
    <w:basedOn w:val="DefaultParagraphFont"/>
    <w:link w:val="Footer"/>
    <w:uiPriority w:val="99"/>
    <w:rsid w:val="006149E8"/>
    <w:rPr>
      <w:sz w:val="24"/>
      <w:szCs w:val="24"/>
      <w:lang w:val="en-US" w:eastAsia="en-US"/>
    </w:rPr>
  </w:style>
  <w:style w:type="character" w:customStyle="1" w:styleId="Heading1Char">
    <w:name w:val="Heading 1 Char"/>
    <w:basedOn w:val="DefaultParagraphFont"/>
    <w:link w:val="Heading1"/>
    <w:rsid w:val="00EB1F5C"/>
    <w:rPr>
      <w:rFonts w:cs="Arial"/>
      <w:b/>
      <w:bCs/>
      <w:caps/>
      <w:kern w:val="32"/>
      <w:sz w:val="32"/>
      <w:szCs w:val="32"/>
      <w:lang w:val="en-US" w:eastAsia="en-US"/>
    </w:rPr>
  </w:style>
  <w:style w:type="paragraph" w:styleId="PlainText">
    <w:name w:val="Plain Text"/>
    <w:basedOn w:val="Normal"/>
    <w:link w:val="PlainTextChar"/>
    <w:uiPriority w:val="99"/>
    <w:unhideWhenUsed/>
    <w:rsid w:val="00235ADB"/>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235ADB"/>
    <w:rPr>
      <w:rFonts w:ascii="Calibri" w:eastAsiaTheme="minorHAnsi" w:hAnsi="Calibri" w:cstheme="minorBidi"/>
      <w:sz w:val="22"/>
      <w:szCs w:val="21"/>
      <w:lang w:eastAsia="en-US"/>
    </w:rPr>
  </w:style>
  <w:style w:type="character" w:styleId="Hyperlink">
    <w:name w:val="Hyperlink"/>
    <w:basedOn w:val="DefaultParagraphFont"/>
    <w:unhideWhenUsed/>
    <w:rsid w:val="00B31035"/>
    <w:rPr>
      <w:color w:val="0000FF" w:themeColor="hyperlink"/>
      <w:u w:val="single"/>
    </w:rPr>
  </w:style>
  <w:style w:type="paragraph" w:customStyle="1" w:styleId="GEFFieldtoFillout">
    <w:name w:val="GEF Field to Fill out"/>
    <w:basedOn w:val="Normal"/>
    <w:link w:val="GEFFieldtoFilloutChar"/>
    <w:autoRedefine/>
    <w:qFormat/>
    <w:rsid w:val="003D6B5B"/>
    <w:pPr>
      <w:jc w:val="both"/>
    </w:pPr>
    <w:rPr>
      <w:color w:val="000000"/>
      <w:sz w:val="22"/>
      <w:szCs w:val="22"/>
    </w:rPr>
  </w:style>
  <w:style w:type="character" w:customStyle="1" w:styleId="GEFFieldtoFilloutChar">
    <w:name w:val="GEF Field to Fill out Char"/>
    <w:link w:val="GEFFieldtoFillout"/>
    <w:rsid w:val="003D6B5B"/>
    <w:rPr>
      <w:color w:val="000000"/>
      <w:sz w:val="22"/>
      <w:szCs w:val="22"/>
      <w:lang w:val="en-US" w:eastAsia="en-US"/>
    </w:rPr>
  </w:style>
  <w:style w:type="character" w:customStyle="1" w:styleId="issignatory">
    <w:name w:val="issignatory"/>
    <w:basedOn w:val="DefaultParagraphFont"/>
    <w:rsid w:val="00B84370"/>
  </w:style>
  <w:style w:type="character" w:customStyle="1" w:styleId="isparty">
    <w:name w:val="isparty"/>
    <w:basedOn w:val="DefaultParagraphFont"/>
    <w:rsid w:val="00B84370"/>
  </w:style>
  <w:style w:type="table" w:customStyle="1" w:styleId="TableGrid1">
    <w:name w:val="Table Grid1"/>
    <w:basedOn w:val="TableNormal"/>
    <w:next w:val="TableGrid"/>
    <w:uiPriority w:val="59"/>
    <w:rsid w:val="0077279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6C63"/>
    <w:pPr>
      <w:spacing w:before="100" w:beforeAutospacing="1" w:after="100" w:afterAutospacing="1"/>
    </w:pPr>
  </w:style>
  <w:style w:type="character" w:customStyle="1" w:styleId="apple-converted-space">
    <w:name w:val="apple-converted-space"/>
    <w:basedOn w:val="DefaultParagraphFont"/>
    <w:rsid w:val="00C0788C"/>
  </w:style>
  <w:style w:type="character" w:styleId="FollowedHyperlink">
    <w:name w:val="FollowedHyperlink"/>
    <w:basedOn w:val="DefaultParagraphFont"/>
    <w:semiHidden/>
    <w:unhideWhenUsed/>
    <w:rsid w:val="00D035F8"/>
    <w:rPr>
      <w:color w:val="800080" w:themeColor="followedHyperlink"/>
      <w:u w:val="single"/>
    </w:rPr>
  </w:style>
  <w:style w:type="character" w:styleId="Strong">
    <w:name w:val="Strong"/>
    <w:uiPriority w:val="22"/>
    <w:qFormat/>
    <w:rsid w:val="009E655E"/>
    <w:rPr>
      <w:b/>
      <w:bCs/>
    </w:rPr>
  </w:style>
  <w:style w:type="character" w:styleId="SubtleEmphasis">
    <w:name w:val="Subtle Emphasis"/>
    <w:basedOn w:val="DefaultParagraphFont"/>
    <w:uiPriority w:val="19"/>
    <w:qFormat/>
    <w:rsid w:val="002C16DB"/>
    <w:rPr>
      <w:i/>
      <w:iCs/>
      <w:color w:val="404040" w:themeColor="text1" w:themeTint="BF"/>
    </w:rPr>
  </w:style>
  <w:style w:type="character" w:customStyle="1" w:styleId="Heading7Char">
    <w:name w:val="Heading 7 Char"/>
    <w:basedOn w:val="DefaultParagraphFont"/>
    <w:link w:val="Heading7"/>
    <w:semiHidden/>
    <w:rsid w:val="00475F07"/>
    <w:rPr>
      <w:rFonts w:asciiTheme="majorHAnsi" w:eastAsiaTheme="majorEastAsia" w:hAnsiTheme="majorHAnsi" w:cstheme="majorBidi"/>
      <w:i/>
      <w:iCs/>
      <w:color w:val="243F60" w:themeColor="accent1" w:themeShade="7F"/>
      <w:sz w:val="24"/>
      <w:szCs w:val="24"/>
      <w:lang w:val="en-US" w:eastAsia="en-US"/>
    </w:rPr>
  </w:style>
  <w:style w:type="paragraph" w:customStyle="1" w:styleId="Default">
    <w:name w:val="Default"/>
    <w:rsid w:val="00F23DF3"/>
    <w:pPr>
      <w:autoSpaceDE w:val="0"/>
      <w:autoSpaceDN w:val="0"/>
      <w:adjustRightInd w:val="0"/>
    </w:pPr>
    <w:rPr>
      <w:rFonts w:ascii="Calibri" w:eastAsia="Calibri" w:hAnsi="Calibri" w:cs="Calibri"/>
      <w:color w:val="000000"/>
      <w:sz w:val="24"/>
      <w:szCs w:val="24"/>
      <w:lang w:val="en-US" w:eastAsia="en-US"/>
    </w:rPr>
  </w:style>
  <w:style w:type="paragraph" w:customStyle="1" w:styleId="Standard">
    <w:name w:val="Standard"/>
    <w:rsid w:val="00660227"/>
    <w:pPr>
      <w:widowControl w:val="0"/>
      <w:suppressAutoHyphens/>
      <w:autoSpaceDN w:val="0"/>
      <w:textAlignment w:val="baseline"/>
    </w:pPr>
    <w:rPr>
      <w:rFonts w:eastAsia="SimSun" w:cs="Mangal"/>
      <w:kern w:val="3"/>
      <w:sz w:val="24"/>
      <w:szCs w:val="24"/>
      <w:lang w:val="en-US" w:eastAsia="zh-CN" w:bidi="hi-IN"/>
    </w:rPr>
  </w:style>
  <w:style w:type="paragraph" w:styleId="TOC2">
    <w:name w:val="toc 2"/>
    <w:basedOn w:val="Normal"/>
    <w:next w:val="Normal"/>
    <w:autoRedefine/>
    <w:uiPriority w:val="39"/>
    <w:rsid w:val="00EA0536"/>
    <w:pPr>
      <w:tabs>
        <w:tab w:val="right" w:leader="dot" w:pos="9350"/>
      </w:tabs>
      <w:spacing w:after="60"/>
      <w:ind w:left="220"/>
      <w:jc w:val="both"/>
    </w:pPr>
    <w:rPr>
      <w:rFonts w:ascii="Arial" w:hAnsi="Arial"/>
      <w:sz w:val="22"/>
      <w:lang w:val="en-GB"/>
    </w:rPr>
  </w:style>
  <w:style w:type="paragraph" w:styleId="TOC1">
    <w:name w:val="toc 1"/>
    <w:basedOn w:val="Normal"/>
    <w:next w:val="Normal"/>
    <w:autoRedefine/>
    <w:uiPriority w:val="39"/>
    <w:rsid w:val="00EA0536"/>
    <w:pPr>
      <w:tabs>
        <w:tab w:val="left" w:pos="540"/>
        <w:tab w:val="right" w:leader="dot" w:pos="9304"/>
      </w:tabs>
      <w:spacing w:after="60"/>
      <w:jc w:val="both"/>
    </w:pPr>
    <w:rPr>
      <w:rFonts w:ascii="Myriad Pro" w:hAnsi="Myriad Pro"/>
      <w:sz w:val="20"/>
      <w:lang w:val="en-GB"/>
    </w:rPr>
  </w:style>
  <w:style w:type="paragraph" w:styleId="TOC3">
    <w:name w:val="toc 3"/>
    <w:basedOn w:val="Normal"/>
    <w:next w:val="Normal"/>
    <w:autoRedefine/>
    <w:uiPriority w:val="39"/>
    <w:rsid w:val="00EA0536"/>
    <w:pPr>
      <w:spacing w:after="60"/>
      <w:ind w:left="440"/>
      <w:jc w:val="both"/>
    </w:pPr>
    <w:rPr>
      <w:rFonts w:ascii="Arial" w:hAnsi="Arial"/>
      <w:sz w:val="22"/>
      <w:lang w:val="en-GB"/>
    </w:rPr>
  </w:style>
  <w:style w:type="paragraph" w:customStyle="1" w:styleId="StyleTOC110ptBold">
    <w:name w:val="Style TOC 1 + 10 pt Bold"/>
    <w:basedOn w:val="TOC1"/>
    <w:autoRedefine/>
    <w:uiPriority w:val="99"/>
    <w:rsid w:val="00EA0536"/>
    <w:rPr>
      <w:b/>
      <w:bCs/>
    </w:rPr>
  </w:style>
  <w:style w:type="paragraph" w:customStyle="1" w:styleId="StyleHeading1MyriadProLeft0ptFirstline0pt">
    <w:name w:val="Style Heading 1 + Myriad Pro Left:  0 pt First line:  0 pt"/>
    <w:basedOn w:val="Heading1"/>
    <w:autoRedefine/>
    <w:uiPriority w:val="99"/>
    <w:rsid w:val="00DC1AB1"/>
    <w:pPr>
      <w:pBdr>
        <w:top w:val="single" w:sz="4" w:space="1" w:color="auto"/>
      </w:pBdr>
      <w:suppressAutoHyphens/>
      <w:spacing w:before="120" w:after="120"/>
      <w:ind w:left="0" w:firstLine="0"/>
      <w:jc w:val="both"/>
    </w:pPr>
    <w:rPr>
      <w:rFonts w:ascii="Myriad Pro" w:hAnsi="Myriad Pro" w:cs="Times New Roman"/>
      <w:caps w:val="0"/>
      <w:smallCaps/>
      <w:spacing w:val="-2"/>
      <w:kern w:val="0"/>
      <w:sz w:val="24"/>
      <w:szCs w:val="20"/>
      <w:lang w:val="en-GB"/>
    </w:rPr>
  </w:style>
  <w:style w:type="character" w:customStyle="1" w:styleId="Heading2Char">
    <w:name w:val="Heading 2 Char"/>
    <w:basedOn w:val="DefaultParagraphFont"/>
    <w:link w:val="Heading2"/>
    <w:semiHidden/>
    <w:rsid w:val="000516CE"/>
    <w:rPr>
      <w:rFonts w:asciiTheme="majorHAnsi" w:eastAsiaTheme="majorEastAsia" w:hAnsiTheme="majorHAnsi" w:cstheme="majorBidi"/>
      <w:b/>
      <w:bCs/>
      <w:color w:val="4F81BD" w:themeColor="accent1"/>
      <w:sz w:val="26"/>
      <w:szCs w:val="26"/>
      <w:lang w:val="en-US" w:eastAsia="en-US"/>
    </w:rPr>
  </w:style>
  <w:style w:type="paragraph" w:customStyle="1" w:styleId="CarattereCarattereChar">
    <w:name w:val="Carattere Carattere Char"/>
    <w:basedOn w:val="Normal"/>
    <w:rsid w:val="00A6574D"/>
    <w:pPr>
      <w:numPr>
        <w:numId w:val="44"/>
      </w:numPr>
      <w:spacing w:before="120" w:after="160" w:line="240" w:lineRule="exact"/>
      <w:jc w:val="both"/>
    </w:pPr>
    <w:rPr>
      <w:rFonts w:ascii="Book Antiqua" w:eastAsia="SimSun" w:hAnsi="Book Antiqua"/>
      <w:smallCaps/>
      <w:sz w:val="22"/>
    </w:rPr>
  </w:style>
  <w:style w:type="character" w:customStyle="1" w:styleId="Heading5Char">
    <w:name w:val="Heading 5 Char"/>
    <w:basedOn w:val="DefaultParagraphFont"/>
    <w:link w:val="Heading5"/>
    <w:semiHidden/>
    <w:rsid w:val="008906CC"/>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8906CC"/>
    <w:rPr>
      <w:rFonts w:asciiTheme="majorHAnsi" w:eastAsiaTheme="majorEastAsia" w:hAnsiTheme="majorHAnsi" w:cstheme="majorBidi"/>
      <w:i/>
      <w:iCs/>
      <w:color w:val="243F60" w:themeColor="accent1" w:themeShade="7F"/>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2F4"/>
    <w:rPr>
      <w:sz w:val="24"/>
      <w:szCs w:val="24"/>
      <w:lang w:val="en-US" w:eastAsia="en-US"/>
    </w:rPr>
  </w:style>
  <w:style w:type="paragraph" w:styleId="Heading1">
    <w:name w:val="heading 1"/>
    <w:basedOn w:val="Normal"/>
    <w:next w:val="Normal"/>
    <w:link w:val="Heading1Char"/>
    <w:uiPriority w:val="99"/>
    <w:qFormat/>
    <w:rsid w:val="00983D22"/>
    <w:pPr>
      <w:keepNext/>
      <w:numPr>
        <w:numId w:val="1"/>
      </w:numPr>
      <w:spacing w:before="1440" w:after="240"/>
      <w:jc w:val="center"/>
      <w:outlineLvl w:val="0"/>
    </w:pPr>
    <w:rPr>
      <w:rFonts w:cs="Arial"/>
      <w:b/>
      <w:bCs/>
      <w:caps/>
      <w:kern w:val="32"/>
      <w:sz w:val="32"/>
      <w:szCs w:val="32"/>
    </w:rPr>
  </w:style>
  <w:style w:type="paragraph" w:styleId="Heading2">
    <w:name w:val="heading 2"/>
    <w:basedOn w:val="Normal"/>
    <w:next w:val="Normal"/>
    <w:link w:val="Heading2Char"/>
    <w:semiHidden/>
    <w:unhideWhenUsed/>
    <w:qFormat/>
    <w:rsid w:val="000516C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semiHidden/>
    <w:unhideWhenUsed/>
    <w:qFormat/>
    <w:rsid w:val="008906C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906C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75F0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0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C">
    <w:name w:val="Subhead C"/>
    <w:basedOn w:val="Normal"/>
    <w:link w:val="SubheadCChar"/>
    <w:rsid w:val="00983D22"/>
    <w:rPr>
      <w:i/>
      <w:szCs w:val="20"/>
    </w:rPr>
  </w:style>
  <w:style w:type="character" w:customStyle="1" w:styleId="SubheadCChar">
    <w:name w:val="Subhead C Char"/>
    <w:basedOn w:val="DefaultParagraphFont"/>
    <w:link w:val="SubheadC"/>
    <w:rsid w:val="00983D22"/>
    <w:rPr>
      <w:i/>
      <w:sz w:val="24"/>
      <w:lang w:val="en-US" w:eastAsia="en-US" w:bidi="ar-SA"/>
    </w:rPr>
  </w:style>
  <w:style w:type="paragraph" w:customStyle="1" w:styleId="Sub-Para1underXY">
    <w:name w:val="Sub-Para 1 under X.Y"/>
    <w:basedOn w:val="Normal"/>
    <w:rsid w:val="00983D22"/>
    <w:pPr>
      <w:numPr>
        <w:ilvl w:val="2"/>
        <w:numId w:val="1"/>
      </w:numPr>
      <w:spacing w:after="240"/>
      <w:outlineLvl w:val="2"/>
    </w:pPr>
  </w:style>
  <w:style w:type="paragraph" w:customStyle="1" w:styleId="Sub-Para2underXY">
    <w:name w:val="Sub-Para 2 under X.Y"/>
    <w:basedOn w:val="Normal"/>
    <w:rsid w:val="00983D22"/>
    <w:pPr>
      <w:numPr>
        <w:ilvl w:val="3"/>
        <w:numId w:val="1"/>
      </w:numPr>
      <w:spacing w:after="240"/>
      <w:outlineLvl w:val="3"/>
    </w:pPr>
  </w:style>
  <w:style w:type="paragraph" w:customStyle="1" w:styleId="Sub-Para3underXY">
    <w:name w:val="Sub-Para 3 under X.Y"/>
    <w:basedOn w:val="Normal"/>
    <w:rsid w:val="00983D22"/>
    <w:pPr>
      <w:numPr>
        <w:ilvl w:val="4"/>
        <w:numId w:val="1"/>
      </w:numPr>
      <w:spacing w:after="240"/>
      <w:outlineLvl w:val="4"/>
    </w:pPr>
  </w:style>
  <w:style w:type="paragraph" w:customStyle="1" w:styleId="Sub-Para4underXY">
    <w:name w:val="Sub-Para 4 under X.Y"/>
    <w:basedOn w:val="Normal"/>
    <w:rsid w:val="00983D22"/>
    <w:pPr>
      <w:numPr>
        <w:ilvl w:val="5"/>
        <w:numId w:val="1"/>
      </w:numPr>
      <w:spacing w:after="240"/>
      <w:outlineLvl w:val="5"/>
    </w:pPr>
  </w:style>
  <w:style w:type="paragraph" w:customStyle="1" w:styleId="MainParawithChapter">
    <w:name w:val="Main Para with Chapter#"/>
    <w:basedOn w:val="Normal"/>
    <w:rsid w:val="00983D22"/>
    <w:pPr>
      <w:numPr>
        <w:ilvl w:val="1"/>
        <w:numId w:val="1"/>
      </w:numPr>
      <w:spacing w:after="240"/>
      <w:outlineLvl w:val="1"/>
    </w:pPr>
  </w:style>
  <w:style w:type="paragraph" w:styleId="ListParagraph">
    <w:name w:val="List Paragraph"/>
    <w:basedOn w:val="Normal"/>
    <w:uiPriority w:val="34"/>
    <w:qFormat/>
    <w:rsid w:val="00FA0B06"/>
    <w:pPr>
      <w:ind w:left="720"/>
      <w:contextualSpacing/>
    </w:pPr>
  </w:style>
  <w:style w:type="paragraph" w:styleId="FootnoteText">
    <w:name w:val="footnote text"/>
    <w:aliases w:val="Geneva 9,Font: Geneva 9,Boston 10,f,Footnote Text Char1,Footnote Text Blue,Footnote Text1,Char,single space,ft,footnote text Char,Tegn1,Tegn1 Char,Char Char Char,Footnote Text Char2 Char Char,Footnote Text Char Char2 Char Char, Char"/>
    <w:basedOn w:val="Normal"/>
    <w:link w:val="FootnoteTextChar"/>
    <w:qFormat/>
    <w:rsid w:val="006D3C88"/>
    <w:rPr>
      <w:sz w:val="20"/>
      <w:szCs w:val="20"/>
    </w:rPr>
  </w:style>
  <w:style w:type="character" w:customStyle="1" w:styleId="FootnoteTextChar">
    <w:name w:val="Footnote Text Char"/>
    <w:aliases w:val="Geneva 9 Char,Font: Geneva 9 Char,Boston 10 Char,f Char,Footnote Text Char1 Char,Footnote Text Blue Char,Footnote Text1 Char,Char Char,single space Char,ft Char,footnote text Char Char,Tegn1 Char1,Tegn1 Char Char,Char Char Char Char"/>
    <w:basedOn w:val="DefaultParagraphFont"/>
    <w:link w:val="FootnoteText"/>
    <w:uiPriority w:val="99"/>
    <w:rsid w:val="006D3C88"/>
    <w:rPr>
      <w:lang w:val="en-US" w:eastAsia="en-US"/>
    </w:rPr>
  </w:style>
  <w:style w:type="character" w:styleId="FootnoteReference">
    <w:name w:val="footnote reference"/>
    <w:aliases w:val="16 Point,Superscript 6 Point"/>
    <w:basedOn w:val="DefaultParagraphFont"/>
    <w:uiPriority w:val="99"/>
    <w:rsid w:val="006D3C88"/>
    <w:rPr>
      <w:vertAlign w:val="superscript"/>
    </w:rPr>
  </w:style>
  <w:style w:type="character" w:styleId="CommentReference">
    <w:name w:val="annotation reference"/>
    <w:basedOn w:val="DefaultParagraphFont"/>
    <w:uiPriority w:val="99"/>
    <w:rsid w:val="00241A0A"/>
    <w:rPr>
      <w:sz w:val="16"/>
      <w:szCs w:val="16"/>
    </w:rPr>
  </w:style>
  <w:style w:type="paragraph" w:styleId="CommentText">
    <w:name w:val="annotation text"/>
    <w:basedOn w:val="Normal"/>
    <w:link w:val="CommentTextChar"/>
    <w:rsid w:val="00241A0A"/>
    <w:rPr>
      <w:sz w:val="20"/>
      <w:szCs w:val="20"/>
    </w:rPr>
  </w:style>
  <w:style w:type="character" w:customStyle="1" w:styleId="CommentTextChar">
    <w:name w:val="Comment Text Char"/>
    <w:basedOn w:val="DefaultParagraphFont"/>
    <w:link w:val="CommentText"/>
    <w:rsid w:val="00241A0A"/>
    <w:rPr>
      <w:lang w:val="en-US" w:eastAsia="en-US"/>
    </w:rPr>
  </w:style>
  <w:style w:type="paragraph" w:styleId="CommentSubject">
    <w:name w:val="annotation subject"/>
    <w:basedOn w:val="CommentText"/>
    <w:next w:val="CommentText"/>
    <w:link w:val="CommentSubjectChar"/>
    <w:rsid w:val="00241A0A"/>
    <w:rPr>
      <w:b/>
      <w:bCs/>
    </w:rPr>
  </w:style>
  <w:style w:type="character" w:customStyle="1" w:styleId="CommentSubjectChar">
    <w:name w:val="Comment Subject Char"/>
    <w:basedOn w:val="CommentTextChar"/>
    <w:link w:val="CommentSubject"/>
    <w:rsid w:val="00241A0A"/>
    <w:rPr>
      <w:b/>
      <w:bCs/>
      <w:lang w:val="en-US" w:eastAsia="en-US"/>
    </w:rPr>
  </w:style>
  <w:style w:type="paragraph" w:styleId="BalloonText">
    <w:name w:val="Balloon Text"/>
    <w:basedOn w:val="Normal"/>
    <w:link w:val="BalloonTextChar"/>
    <w:rsid w:val="00241A0A"/>
    <w:rPr>
      <w:rFonts w:ascii="Tahoma" w:hAnsi="Tahoma" w:cs="Tahoma"/>
      <w:sz w:val="16"/>
      <w:szCs w:val="16"/>
    </w:rPr>
  </w:style>
  <w:style w:type="character" w:customStyle="1" w:styleId="BalloonTextChar">
    <w:name w:val="Balloon Text Char"/>
    <w:basedOn w:val="DefaultParagraphFont"/>
    <w:link w:val="BalloonText"/>
    <w:rsid w:val="00241A0A"/>
    <w:rPr>
      <w:rFonts w:ascii="Tahoma" w:hAnsi="Tahoma" w:cs="Tahoma"/>
      <w:sz w:val="16"/>
      <w:szCs w:val="16"/>
      <w:lang w:val="en-US" w:eastAsia="en-US"/>
    </w:rPr>
  </w:style>
  <w:style w:type="paragraph" w:styleId="Revision">
    <w:name w:val="Revision"/>
    <w:hidden/>
    <w:uiPriority w:val="99"/>
    <w:semiHidden/>
    <w:rsid w:val="002416BA"/>
    <w:rPr>
      <w:sz w:val="24"/>
      <w:szCs w:val="24"/>
      <w:lang w:val="en-US" w:eastAsia="en-US"/>
    </w:rPr>
  </w:style>
  <w:style w:type="paragraph" w:styleId="Header">
    <w:name w:val="header"/>
    <w:basedOn w:val="Normal"/>
    <w:link w:val="HeaderChar"/>
    <w:rsid w:val="006149E8"/>
    <w:pPr>
      <w:tabs>
        <w:tab w:val="center" w:pos="4680"/>
        <w:tab w:val="right" w:pos="9360"/>
      </w:tabs>
    </w:pPr>
  </w:style>
  <w:style w:type="character" w:customStyle="1" w:styleId="HeaderChar">
    <w:name w:val="Header Char"/>
    <w:basedOn w:val="DefaultParagraphFont"/>
    <w:link w:val="Header"/>
    <w:rsid w:val="006149E8"/>
    <w:rPr>
      <w:sz w:val="24"/>
      <w:szCs w:val="24"/>
      <w:lang w:val="en-US" w:eastAsia="en-US"/>
    </w:rPr>
  </w:style>
  <w:style w:type="paragraph" w:styleId="Footer">
    <w:name w:val="footer"/>
    <w:basedOn w:val="Normal"/>
    <w:link w:val="FooterChar"/>
    <w:uiPriority w:val="99"/>
    <w:rsid w:val="006149E8"/>
    <w:pPr>
      <w:tabs>
        <w:tab w:val="center" w:pos="4680"/>
        <w:tab w:val="right" w:pos="9360"/>
      </w:tabs>
    </w:pPr>
  </w:style>
  <w:style w:type="character" w:customStyle="1" w:styleId="FooterChar">
    <w:name w:val="Footer Char"/>
    <w:basedOn w:val="DefaultParagraphFont"/>
    <w:link w:val="Footer"/>
    <w:uiPriority w:val="99"/>
    <w:rsid w:val="006149E8"/>
    <w:rPr>
      <w:sz w:val="24"/>
      <w:szCs w:val="24"/>
      <w:lang w:val="en-US" w:eastAsia="en-US"/>
    </w:rPr>
  </w:style>
  <w:style w:type="character" w:customStyle="1" w:styleId="Heading1Char">
    <w:name w:val="Heading 1 Char"/>
    <w:basedOn w:val="DefaultParagraphFont"/>
    <w:link w:val="Heading1"/>
    <w:rsid w:val="00EB1F5C"/>
    <w:rPr>
      <w:rFonts w:cs="Arial"/>
      <w:b/>
      <w:bCs/>
      <w:caps/>
      <w:kern w:val="32"/>
      <w:sz w:val="32"/>
      <w:szCs w:val="32"/>
      <w:lang w:val="en-US" w:eastAsia="en-US"/>
    </w:rPr>
  </w:style>
  <w:style w:type="paragraph" w:styleId="PlainText">
    <w:name w:val="Plain Text"/>
    <w:basedOn w:val="Normal"/>
    <w:link w:val="PlainTextChar"/>
    <w:uiPriority w:val="99"/>
    <w:unhideWhenUsed/>
    <w:rsid w:val="00235ADB"/>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235ADB"/>
    <w:rPr>
      <w:rFonts w:ascii="Calibri" w:eastAsiaTheme="minorHAnsi" w:hAnsi="Calibri" w:cstheme="minorBidi"/>
      <w:sz w:val="22"/>
      <w:szCs w:val="21"/>
      <w:lang w:eastAsia="en-US"/>
    </w:rPr>
  </w:style>
  <w:style w:type="character" w:styleId="Hyperlink">
    <w:name w:val="Hyperlink"/>
    <w:basedOn w:val="DefaultParagraphFont"/>
    <w:unhideWhenUsed/>
    <w:rsid w:val="00B31035"/>
    <w:rPr>
      <w:color w:val="0000FF" w:themeColor="hyperlink"/>
      <w:u w:val="single"/>
    </w:rPr>
  </w:style>
  <w:style w:type="paragraph" w:customStyle="1" w:styleId="GEFFieldtoFillout">
    <w:name w:val="GEF Field to Fill out"/>
    <w:basedOn w:val="Normal"/>
    <w:link w:val="GEFFieldtoFilloutChar"/>
    <w:autoRedefine/>
    <w:qFormat/>
    <w:rsid w:val="003D6B5B"/>
    <w:pPr>
      <w:jc w:val="both"/>
    </w:pPr>
    <w:rPr>
      <w:color w:val="000000"/>
      <w:sz w:val="22"/>
      <w:szCs w:val="22"/>
    </w:rPr>
  </w:style>
  <w:style w:type="character" w:customStyle="1" w:styleId="GEFFieldtoFilloutChar">
    <w:name w:val="GEF Field to Fill out Char"/>
    <w:link w:val="GEFFieldtoFillout"/>
    <w:rsid w:val="003D6B5B"/>
    <w:rPr>
      <w:color w:val="000000"/>
      <w:sz w:val="22"/>
      <w:szCs w:val="22"/>
      <w:lang w:val="en-US" w:eastAsia="en-US"/>
    </w:rPr>
  </w:style>
  <w:style w:type="character" w:customStyle="1" w:styleId="issignatory">
    <w:name w:val="issignatory"/>
    <w:basedOn w:val="DefaultParagraphFont"/>
    <w:rsid w:val="00B84370"/>
  </w:style>
  <w:style w:type="character" w:customStyle="1" w:styleId="isparty">
    <w:name w:val="isparty"/>
    <w:basedOn w:val="DefaultParagraphFont"/>
    <w:rsid w:val="00B84370"/>
  </w:style>
  <w:style w:type="table" w:customStyle="1" w:styleId="TableGrid1">
    <w:name w:val="Table Grid1"/>
    <w:basedOn w:val="TableNormal"/>
    <w:next w:val="TableGrid"/>
    <w:uiPriority w:val="59"/>
    <w:rsid w:val="0077279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6C63"/>
    <w:pPr>
      <w:spacing w:before="100" w:beforeAutospacing="1" w:after="100" w:afterAutospacing="1"/>
    </w:pPr>
  </w:style>
  <w:style w:type="character" w:customStyle="1" w:styleId="apple-converted-space">
    <w:name w:val="apple-converted-space"/>
    <w:basedOn w:val="DefaultParagraphFont"/>
    <w:rsid w:val="00C0788C"/>
  </w:style>
  <w:style w:type="character" w:styleId="FollowedHyperlink">
    <w:name w:val="FollowedHyperlink"/>
    <w:basedOn w:val="DefaultParagraphFont"/>
    <w:semiHidden/>
    <w:unhideWhenUsed/>
    <w:rsid w:val="00D035F8"/>
    <w:rPr>
      <w:color w:val="800080" w:themeColor="followedHyperlink"/>
      <w:u w:val="single"/>
    </w:rPr>
  </w:style>
  <w:style w:type="character" w:styleId="Strong">
    <w:name w:val="Strong"/>
    <w:uiPriority w:val="22"/>
    <w:qFormat/>
    <w:rsid w:val="009E655E"/>
    <w:rPr>
      <w:b/>
      <w:bCs/>
    </w:rPr>
  </w:style>
  <w:style w:type="character" w:styleId="SubtleEmphasis">
    <w:name w:val="Subtle Emphasis"/>
    <w:basedOn w:val="DefaultParagraphFont"/>
    <w:uiPriority w:val="19"/>
    <w:qFormat/>
    <w:rsid w:val="002C16DB"/>
    <w:rPr>
      <w:i/>
      <w:iCs/>
      <w:color w:val="404040" w:themeColor="text1" w:themeTint="BF"/>
    </w:rPr>
  </w:style>
  <w:style w:type="character" w:customStyle="1" w:styleId="Heading7Char">
    <w:name w:val="Heading 7 Char"/>
    <w:basedOn w:val="DefaultParagraphFont"/>
    <w:link w:val="Heading7"/>
    <w:semiHidden/>
    <w:rsid w:val="00475F07"/>
    <w:rPr>
      <w:rFonts w:asciiTheme="majorHAnsi" w:eastAsiaTheme="majorEastAsia" w:hAnsiTheme="majorHAnsi" w:cstheme="majorBidi"/>
      <w:i/>
      <w:iCs/>
      <w:color w:val="243F60" w:themeColor="accent1" w:themeShade="7F"/>
      <w:sz w:val="24"/>
      <w:szCs w:val="24"/>
      <w:lang w:val="en-US" w:eastAsia="en-US"/>
    </w:rPr>
  </w:style>
  <w:style w:type="paragraph" w:customStyle="1" w:styleId="Default">
    <w:name w:val="Default"/>
    <w:rsid w:val="00F23DF3"/>
    <w:pPr>
      <w:autoSpaceDE w:val="0"/>
      <w:autoSpaceDN w:val="0"/>
      <w:adjustRightInd w:val="0"/>
    </w:pPr>
    <w:rPr>
      <w:rFonts w:ascii="Calibri" w:eastAsia="Calibri" w:hAnsi="Calibri" w:cs="Calibri"/>
      <w:color w:val="000000"/>
      <w:sz w:val="24"/>
      <w:szCs w:val="24"/>
      <w:lang w:val="en-US" w:eastAsia="en-US"/>
    </w:rPr>
  </w:style>
  <w:style w:type="paragraph" w:customStyle="1" w:styleId="Standard">
    <w:name w:val="Standard"/>
    <w:rsid w:val="00660227"/>
    <w:pPr>
      <w:widowControl w:val="0"/>
      <w:suppressAutoHyphens/>
      <w:autoSpaceDN w:val="0"/>
      <w:textAlignment w:val="baseline"/>
    </w:pPr>
    <w:rPr>
      <w:rFonts w:eastAsia="SimSun" w:cs="Mangal"/>
      <w:kern w:val="3"/>
      <w:sz w:val="24"/>
      <w:szCs w:val="24"/>
      <w:lang w:val="en-US" w:eastAsia="zh-CN" w:bidi="hi-IN"/>
    </w:rPr>
  </w:style>
  <w:style w:type="paragraph" w:styleId="TOC2">
    <w:name w:val="toc 2"/>
    <w:basedOn w:val="Normal"/>
    <w:next w:val="Normal"/>
    <w:autoRedefine/>
    <w:uiPriority w:val="39"/>
    <w:rsid w:val="00EA0536"/>
    <w:pPr>
      <w:tabs>
        <w:tab w:val="right" w:leader="dot" w:pos="9350"/>
      </w:tabs>
      <w:spacing w:after="60"/>
      <w:ind w:left="220"/>
      <w:jc w:val="both"/>
    </w:pPr>
    <w:rPr>
      <w:rFonts w:ascii="Arial" w:hAnsi="Arial"/>
      <w:sz w:val="22"/>
      <w:lang w:val="en-GB"/>
    </w:rPr>
  </w:style>
  <w:style w:type="paragraph" w:styleId="TOC1">
    <w:name w:val="toc 1"/>
    <w:basedOn w:val="Normal"/>
    <w:next w:val="Normal"/>
    <w:autoRedefine/>
    <w:uiPriority w:val="39"/>
    <w:rsid w:val="00EA0536"/>
    <w:pPr>
      <w:tabs>
        <w:tab w:val="left" w:pos="540"/>
        <w:tab w:val="right" w:leader="dot" w:pos="9304"/>
      </w:tabs>
      <w:spacing w:after="60"/>
      <w:jc w:val="both"/>
    </w:pPr>
    <w:rPr>
      <w:rFonts w:ascii="Myriad Pro" w:hAnsi="Myriad Pro"/>
      <w:sz w:val="20"/>
      <w:lang w:val="en-GB"/>
    </w:rPr>
  </w:style>
  <w:style w:type="paragraph" w:styleId="TOC3">
    <w:name w:val="toc 3"/>
    <w:basedOn w:val="Normal"/>
    <w:next w:val="Normal"/>
    <w:autoRedefine/>
    <w:uiPriority w:val="39"/>
    <w:rsid w:val="00EA0536"/>
    <w:pPr>
      <w:spacing w:after="60"/>
      <w:ind w:left="440"/>
      <w:jc w:val="both"/>
    </w:pPr>
    <w:rPr>
      <w:rFonts w:ascii="Arial" w:hAnsi="Arial"/>
      <w:sz w:val="22"/>
      <w:lang w:val="en-GB"/>
    </w:rPr>
  </w:style>
  <w:style w:type="paragraph" w:customStyle="1" w:styleId="StyleTOC110ptBold">
    <w:name w:val="Style TOC 1 + 10 pt Bold"/>
    <w:basedOn w:val="TOC1"/>
    <w:autoRedefine/>
    <w:uiPriority w:val="99"/>
    <w:rsid w:val="00EA0536"/>
    <w:rPr>
      <w:b/>
      <w:bCs/>
    </w:rPr>
  </w:style>
  <w:style w:type="paragraph" w:customStyle="1" w:styleId="StyleHeading1MyriadProLeft0ptFirstline0pt">
    <w:name w:val="Style Heading 1 + Myriad Pro Left:  0 pt First line:  0 pt"/>
    <w:basedOn w:val="Heading1"/>
    <w:autoRedefine/>
    <w:uiPriority w:val="99"/>
    <w:rsid w:val="00DC1AB1"/>
    <w:pPr>
      <w:pBdr>
        <w:top w:val="single" w:sz="4" w:space="1" w:color="auto"/>
      </w:pBdr>
      <w:suppressAutoHyphens/>
      <w:spacing w:before="120" w:after="120"/>
      <w:ind w:left="0" w:firstLine="0"/>
      <w:jc w:val="both"/>
    </w:pPr>
    <w:rPr>
      <w:rFonts w:ascii="Myriad Pro" w:hAnsi="Myriad Pro" w:cs="Times New Roman"/>
      <w:caps w:val="0"/>
      <w:smallCaps/>
      <w:spacing w:val="-2"/>
      <w:kern w:val="0"/>
      <w:sz w:val="24"/>
      <w:szCs w:val="20"/>
      <w:lang w:val="en-GB"/>
    </w:rPr>
  </w:style>
  <w:style w:type="character" w:customStyle="1" w:styleId="Heading2Char">
    <w:name w:val="Heading 2 Char"/>
    <w:basedOn w:val="DefaultParagraphFont"/>
    <w:link w:val="Heading2"/>
    <w:semiHidden/>
    <w:rsid w:val="000516CE"/>
    <w:rPr>
      <w:rFonts w:asciiTheme="majorHAnsi" w:eastAsiaTheme="majorEastAsia" w:hAnsiTheme="majorHAnsi" w:cstheme="majorBidi"/>
      <w:b/>
      <w:bCs/>
      <w:color w:val="4F81BD" w:themeColor="accent1"/>
      <w:sz w:val="26"/>
      <w:szCs w:val="26"/>
      <w:lang w:val="en-US" w:eastAsia="en-US"/>
    </w:rPr>
  </w:style>
  <w:style w:type="paragraph" w:customStyle="1" w:styleId="CarattereCarattereChar">
    <w:name w:val="Carattere Carattere Char"/>
    <w:basedOn w:val="Normal"/>
    <w:rsid w:val="00A6574D"/>
    <w:pPr>
      <w:numPr>
        <w:numId w:val="44"/>
      </w:numPr>
      <w:spacing w:before="120" w:after="160" w:line="240" w:lineRule="exact"/>
      <w:jc w:val="both"/>
    </w:pPr>
    <w:rPr>
      <w:rFonts w:ascii="Book Antiqua" w:eastAsia="SimSun" w:hAnsi="Book Antiqua"/>
      <w:smallCaps/>
      <w:sz w:val="22"/>
    </w:rPr>
  </w:style>
  <w:style w:type="character" w:customStyle="1" w:styleId="Heading5Char">
    <w:name w:val="Heading 5 Char"/>
    <w:basedOn w:val="DefaultParagraphFont"/>
    <w:link w:val="Heading5"/>
    <w:semiHidden/>
    <w:rsid w:val="008906CC"/>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8906CC"/>
    <w:rPr>
      <w:rFonts w:asciiTheme="majorHAnsi" w:eastAsiaTheme="majorEastAsia" w:hAnsiTheme="majorHAnsi" w:cstheme="majorBidi"/>
      <w:i/>
      <w:iCs/>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8938">
      <w:bodyDiv w:val="1"/>
      <w:marLeft w:val="0"/>
      <w:marRight w:val="0"/>
      <w:marTop w:val="0"/>
      <w:marBottom w:val="0"/>
      <w:divBdr>
        <w:top w:val="none" w:sz="0" w:space="0" w:color="auto"/>
        <w:left w:val="none" w:sz="0" w:space="0" w:color="auto"/>
        <w:bottom w:val="none" w:sz="0" w:space="0" w:color="auto"/>
        <w:right w:val="none" w:sz="0" w:space="0" w:color="auto"/>
      </w:divBdr>
    </w:div>
    <w:div w:id="102503355">
      <w:bodyDiv w:val="1"/>
      <w:marLeft w:val="0"/>
      <w:marRight w:val="0"/>
      <w:marTop w:val="0"/>
      <w:marBottom w:val="0"/>
      <w:divBdr>
        <w:top w:val="none" w:sz="0" w:space="0" w:color="auto"/>
        <w:left w:val="none" w:sz="0" w:space="0" w:color="auto"/>
        <w:bottom w:val="none" w:sz="0" w:space="0" w:color="auto"/>
        <w:right w:val="none" w:sz="0" w:space="0" w:color="auto"/>
      </w:divBdr>
    </w:div>
    <w:div w:id="115758144">
      <w:bodyDiv w:val="1"/>
      <w:marLeft w:val="0"/>
      <w:marRight w:val="0"/>
      <w:marTop w:val="0"/>
      <w:marBottom w:val="0"/>
      <w:divBdr>
        <w:top w:val="none" w:sz="0" w:space="0" w:color="auto"/>
        <w:left w:val="none" w:sz="0" w:space="0" w:color="auto"/>
        <w:bottom w:val="none" w:sz="0" w:space="0" w:color="auto"/>
        <w:right w:val="none" w:sz="0" w:space="0" w:color="auto"/>
      </w:divBdr>
    </w:div>
    <w:div w:id="126095681">
      <w:bodyDiv w:val="1"/>
      <w:marLeft w:val="0"/>
      <w:marRight w:val="0"/>
      <w:marTop w:val="0"/>
      <w:marBottom w:val="0"/>
      <w:divBdr>
        <w:top w:val="none" w:sz="0" w:space="0" w:color="auto"/>
        <w:left w:val="none" w:sz="0" w:space="0" w:color="auto"/>
        <w:bottom w:val="none" w:sz="0" w:space="0" w:color="auto"/>
        <w:right w:val="none" w:sz="0" w:space="0" w:color="auto"/>
      </w:divBdr>
    </w:div>
    <w:div w:id="126824112">
      <w:bodyDiv w:val="1"/>
      <w:marLeft w:val="0"/>
      <w:marRight w:val="0"/>
      <w:marTop w:val="0"/>
      <w:marBottom w:val="0"/>
      <w:divBdr>
        <w:top w:val="none" w:sz="0" w:space="0" w:color="auto"/>
        <w:left w:val="none" w:sz="0" w:space="0" w:color="auto"/>
        <w:bottom w:val="none" w:sz="0" w:space="0" w:color="auto"/>
        <w:right w:val="none" w:sz="0" w:space="0" w:color="auto"/>
      </w:divBdr>
    </w:div>
    <w:div w:id="326828113">
      <w:bodyDiv w:val="1"/>
      <w:marLeft w:val="0"/>
      <w:marRight w:val="0"/>
      <w:marTop w:val="0"/>
      <w:marBottom w:val="0"/>
      <w:divBdr>
        <w:top w:val="none" w:sz="0" w:space="0" w:color="auto"/>
        <w:left w:val="none" w:sz="0" w:space="0" w:color="auto"/>
        <w:bottom w:val="none" w:sz="0" w:space="0" w:color="auto"/>
        <w:right w:val="none" w:sz="0" w:space="0" w:color="auto"/>
      </w:divBdr>
      <w:divsChild>
        <w:div w:id="2143225915">
          <w:marLeft w:val="0"/>
          <w:marRight w:val="0"/>
          <w:marTop w:val="115"/>
          <w:marBottom w:val="0"/>
          <w:divBdr>
            <w:top w:val="none" w:sz="0" w:space="0" w:color="auto"/>
            <w:left w:val="none" w:sz="0" w:space="0" w:color="auto"/>
            <w:bottom w:val="none" w:sz="0" w:space="0" w:color="auto"/>
            <w:right w:val="none" w:sz="0" w:space="0" w:color="auto"/>
          </w:divBdr>
        </w:div>
        <w:div w:id="1001007905">
          <w:marLeft w:val="0"/>
          <w:marRight w:val="0"/>
          <w:marTop w:val="115"/>
          <w:marBottom w:val="0"/>
          <w:divBdr>
            <w:top w:val="none" w:sz="0" w:space="0" w:color="auto"/>
            <w:left w:val="none" w:sz="0" w:space="0" w:color="auto"/>
            <w:bottom w:val="none" w:sz="0" w:space="0" w:color="auto"/>
            <w:right w:val="none" w:sz="0" w:space="0" w:color="auto"/>
          </w:divBdr>
        </w:div>
        <w:div w:id="1115245421">
          <w:marLeft w:val="0"/>
          <w:marRight w:val="0"/>
          <w:marTop w:val="115"/>
          <w:marBottom w:val="0"/>
          <w:divBdr>
            <w:top w:val="none" w:sz="0" w:space="0" w:color="auto"/>
            <w:left w:val="none" w:sz="0" w:space="0" w:color="auto"/>
            <w:bottom w:val="none" w:sz="0" w:space="0" w:color="auto"/>
            <w:right w:val="none" w:sz="0" w:space="0" w:color="auto"/>
          </w:divBdr>
        </w:div>
        <w:div w:id="1972443488">
          <w:marLeft w:val="0"/>
          <w:marRight w:val="0"/>
          <w:marTop w:val="115"/>
          <w:marBottom w:val="0"/>
          <w:divBdr>
            <w:top w:val="none" w:sz="0" w:space="0" w:color="auto"/>
            <w:left w:val="none" w:sz="0" w:space="0" w:color="auto"/>
            <w:bottom w:val="none" w:sz="0" w:space="0" w:color="auto"/>
            <w:right w:val="none" w:sz="0" w:space="0" w:color="auto"/>
          </w:divBdr>
        </w:div>
      </w:divsChild>
    </w:div>
    <w:div w:id="464855284">
      <w:bodyDiv w:val="1"/>
      <w:marLeft w:val="0"/>
      <w:marRight w:val="0"/>
      <w:marTop w:val="0"/>
      <w:marBottom w:val="0"/>
      <w:divBdr>
        <w:top w:val="none" w:sz="0" w:space="0" w:color="auto"/>
        <w:left w:val="none" w:sz="0" w:space="0" w:color="auto"/>
        <w:bottom w:val="none" w:sz="0" w:space="0" w:color="auto"/>
        <w:right w:val="none" w:sz="0" w:space="0" w:color="auto"/>
      </w:divBdr>
      <w:divsChild>
        <w:div w:id="891036823">
          <w:marLeft w:val="547"/>
          <w:marRight w:val="0"/>
          <w:marTop w:val="154"/>
          <w:marBottom w:val="0"/>
          <w:divBdr>
            <w:top w:val="none" w:sz="0" w:space="0" w:color="auto"/>
            <w:left w:val="none" w:sz="0" w:space="0" w:color="auto"/>
            <w:bottom w:val="none" w:sz="0" w:space="0" w:color="auto"/>
            <w:right w:val="none" w:sz="0" w:space="0" w:color="auto"/>
          </w:divBdr>
        </w:div>
        <w:div w:id="1395469218">
          <w:marLeft w:val="547"/>
          <w:marRight w:val="0"/>
          <w:marTop w:val="154"/>
          <w:marBottom w:val="0"/>
          <w:divBdr>
            <w:top w:val="none" w:sz="0" w:space="0" w:color="auto"/>
            <w:left w:val="none" w:sz="0" w:space="0" w:color="auto"/>
            <w:bottom w:val="none" w:sz="0" w:space="0" w:color="auto"/>
            <w:right w:val="none" w:sz="0" w:space="0" w:color="auto"/>
          </w:divBdr>
        </w:div>
        <w:div w:id="734091251">
          <w:marLeft w:val="547"/>
          <w:marRight w:val="0"/>
          <w:marTop w:val="154"/>
          <w:marBottom w:val="0"/>
          <w:divBdr>
            <w:top w:val="none" w:sz="0" w:space="0" w:color="auto"/>
            <w:left w:val="none" w:sz="0" w:space="0" w:color="auto"/>
            <w:bottom w:val="none" w:sz="0" w:space="0" w:color="auto"/>
            <w:right w:val="none" w:sz="0" w:space="0" w:color="auto"/>
          </w:divBdr>
        </w:div>
        <w:div w:id="2085369877">
          <w:marLeft w:val="547"/>
          <w:marRight w:val="0"/>
          <w:marTop w:val="154"/>
          <w:marBottom w:val="0"/>
          <w:divBdr>
            <w:top w:val="none" w:sz="0" w:space="0" w:color="auto"/>
            <w:left w:val="none" w:sz="0" w:space="0" w:color="auto"/>
            <w:bottom w:val="none" w:sz="0" w:space="0" w:color="auto"/>
            <w:right w:val="none" w:sz="0" w:space="0" w:color="auto"/>
          </w:divBdr>
        </w:div>
      </w:divsChild>
    </w:div>
    <w:div w:id="536116061">
      <w:bodyDiv w:val="1"/>
      <w:marLeft w:val="0"/>
      <w:marRight w:val="0"/>
      <w:marTop w:val="0"/>
      <w:marBottom w:val="0"/>
      <w:divBdr>
        <w:top w:val="none" w:sz="0" w:space="0" w:color="auto"/>
        <w:left w:val="none" w:sz="0" w:space="0" w:color="auto"/>
        <w:bottom w:val="none" w:sz="0" w:space="0" w:color="auto"/>
        <w:right w:val="none" w:sz="0" w:space="0" w:color="auto"/>
      </w:divBdr>
      <w:divsChild>
        <w:div w:id="573130435">
          <w:marLeft w:val="547"/>
          <w:marRight w:val="0"/>
          <w:marTop w:val="134"/>
          <w:marBottom w:val="0"/>
          <w:divBdr>
            <w:top w:val="none" w:sz="0" w:space="0" w:color="auto"/>
            <w:left w:val="none" w:sz="0" w:space="0" w:color="auto"/>
            <w:bottom w:val="none" w:sz="0" w:space="0" w:color="auto"/>
            <w:right w:val="none" w:sz="0" w:space="0" w:color="auto"/>
          </w:divBdr>
        </w:div>
        <w:div w:id="1150245548">
          <w:marLeft w:val="547"/>
          <w:marRight w:val="0"/>
          <w:marTop w:val="134"/>
          <w:marBottom w:val="0"/>
          <w:divBdr>
            <w:top w:val="none" w:sz="0" w:space="0" w:color="auto"/>
            <w:left w:val="none" w:sz="0" w:space="0" w:color="auto"/>
            <w:bottom w:val="none" w:sz="0" w:space="0" w:color="auto"/>
            <w:right w:val="none" w:sz="0" w:space="0" w:color="auto"/>
          </w:divBdr>
        </w:div>
        <w:div w:id="439110784">
          <w:marLeft w:val="547"/>
          <w:marRight w:val="0"/>
          <w:marTop w:val="134"/>
          <w:marBottom w:val="0"/>
          <w:divBdr>
            <w:top w:val="none" w:sz="0" w:space="0" w:color="auto"/>
            <w:left w:val="none" w:sz="0" w:space="0" w:color="auto"/>
            <w:bottom w:val="none" w:sz="0" w:space="0" w:color="auto"/>
            <w:right w:val="none" w:sz="0" w:space="0" w:color="auto"/>
          </w:divBdr>
        </w:div>
        <w:div w:id="1620839139">
          <w:marLeft w:val="1166"/>
          <w:marRight w:val="0"/>
          <w:marTop w:val="115"/>
          <w:marBottom w:val="0"/>
          <w:divBdr>
            <w:top w:val="none" w:sz="0" w:space="0" w:color="auto"/>
            <w:left w:val="none" w:sz="0" w:space="0" w:color="auto"/>
            <w:bottom w:val="none" w:sz="0" w:space="0" w:color="auto"/>
            <w:right w:val="none" w:sz="0" w:space="0" w:color="auto"/>
          </w:divBdr>
        </w:div>
      </w:divsChild>
    </w:div>
    <w:div w:id="692849923">
      <w:bodyDiv w:val="1"/>
      <w:marLeft w:val="0"/>
      <w:marRight w:val="0"/>
      <w:marTop w:val="0"/>
      <w:marBottom w:val="0"/>
      <w:divBdr>
        <w:top w:val="none" w:sz="0" w:space="0" w:color="auto"/>
        <w:left w:val="none" w:sz="0" w:space="0" w:color="auto"/>
        <w:bottom w:val="none" w:sz="0" w:space="0" w:color="auto"/>
        <w:right w:val="none" w:sz="0" w:space="0" w:color="auto"/>
      </w:divBdr>
      <w:divsChild>
        <w:div w:id="1784500018">
          <w:marLeft w:val="547"/>
          <w:marRight w:val="0"/>
          <w:marTop w:val="115"/>
          <w:marBottom w:val="0"/>
          <w:divBdr>
            <w:top w:val="none" w:sz="0" w:space="0" w:color="auto"/>
            <w:left w:val="none" w:sz="0" w:space="0" w:color="auto"/>
            <w:bottom w:val="none" w:sz="0" w:space="0" w:color="auto"/>
            <w:right w:val="none" w:sz="0" w:space="0" w:color="auto"/>
          </w:divBdr>
        </w:div>
        <w:div w:id="597367898">
          <w:marLeft w:val="547"/>
          <w:marRight w:val="0"/>
          <w:marTop w:val="115"/>
          <w:marBottom w:val="0"/>
          <w:divBdr>
            <w:top w:val="none" w:sz="0" w:space="0" w:color="auto"/>
            <w:left w:val="none" w:sz="0" w:space="0" w:color="auto"/>
            <w:bottom w:val="none" w:sz="0" w:space="0" w:color="auto"/>
            <w:right w:val="none" w:sz="0" w:space="0" w:color="auto"/>
          </w:divBdr>
        </w:div>
      </w:divsChild>
    </w:div>
    <w:div w:id="694618782">
      <w:bodyDiv w:val="1"/>
      <w:marLeft w:val="0"/>
      <w:marRight w:val="0"/>
      <w:marTop w:val="0"/>
      <w:marBottom w:val="0"/>
      <w:divBdr>
        <w:top w:val="none" w:sz="0" w:space="0" w:color="auto"/>
        <w:left w:val="none" w:sz="0" w:space="0" w:color="auto"/>
        <w:bottom w:val="none" w:sz="0" w:space="0" w:color="auto"/>
        <w:right w:val="none" w:sz="0" w:space="0" w:color="auto"/>
      </w:divBdr>
      <w:divsChild>
        <w:div w:id="1816603354">
          <w:marLeft w:val="0"/>
          <w:marRight w:val="0"/>
          <w:marTop w:val="115"/>
          <w:marBottom w:val="0"/>
          <w:divBdr>
            <w:top w:val="none" w:sz="0" w:space="0" w:color="auto"/>
            <w:left w:val="none" w:sz="0" w:space="0" w:color="auto"/>
            <w:bottom w:val="none" w:sz="0" w:space="0" w:color="auto"/>
            <w:right w:val="none" w:sz="0" w:space="0" w:color="auto"/>
          </w:divBdr>
        </w:div>
        <w:div w:id="2009285512">
          <w:marLeft w:val="0"/>
          <w:marRight w:val="0"/>
          <w:marTop w:val="115"/>
          <w:marBottom w:val="0"/>
          <w:divBdr>
            <w:top w:val="none" w:sz="0" w:space="0" w:color="auto"/>
            <w:left w:val="none" w:sz="0" w:space="0" w:color="auto"/>
            <w:bottom w:val="none" w:sz="0" w:space="0" w:color="auto"/>
            <w:right w:val="none" w:sz="0" w:space="0" w:color="auto"/>
          </w:divBdr>
        </w:div>
        <w:div w:id="1364593353">
          <w:marLeft w:val="0"/>
          <w:marRight w:val="0"/>
          <w:marTop w:val="115"/>
          <w:marBottom w:val="0"/>
          <w:divBdr>
            <w:top w:val="none" w:sz="0" w:space="0" w:color="auto"/>
            <w:left w:val="none" w:sz="0" w:space="0" w:color="auto"/>
            <w:bottom w:val="none" w:sz="0" w:space="0" w:color="auto"/>
            <w:right w:val="none" w:sz="0" w:space="0" w:color="auto"/>
          </w:divBdr>
        </w:div>
        <w:div w:id="1487699120">
          <w:marLeft w:val="0"/>
          <w:marRight w:val="0"/>
          <w:marTop w:val="115"/>
          <w:marBottom w:val="0"/>
          <w:divBdr>
            <w:top w:val="none" w:sz="0" w:space="0" w:color="auto"/>
            <w:left w:val="none" w:sz="0" w:space="0" w:color="auto"/>
            <w:bottom w:val="none" w:sz="0" w:space="0" w:color="auto"/>
            <w:right w:val="none" w:sz="0" w:space="0" w:color="auto"/>
          </w:divBdr>
        </w:div>
      </w:divsChild>
    </w:div>
    <w:div w:id="889616273">
      <w:bodyDiv w:val="1"/>
      <w:marLeft w:val="0"/>
      <w:marRight w:val="0"/>
      <w:marTop w:val="0"/>
      <w:marBottom w:val="0"/>
      <w:divBdr>
        <w:top w:val="none" w:sz="0" w:space="0" w:color="auto"/>
        <w:left w:val="none" w:sz="0" w:space="0" w:color="auto"/>
        <w:bottom w:val="none" w:sz="0" w:space="0" w:color="auto"/>
        <w:right w:val="none" w:sz="0" w:space="0" w:color="auto"/>
      </w:divBdr>
    </w:div>
    <w:div w:id="1053194593">
      <w:bodyDiv w:val="1"/>
      <w:marLeft w:val="0"/>
      <w:marRight w:val="0"/>
      <w:marTop w:val="0"/>
      <w:marBottom w:val="0"/>
      <w:divBdr>
        <w:top w:val="none" w:sz="0" w:space="0" w:color="auto"/>
        <w:left w:val="none" w:sz="0" w:space="0" w:color="auto"/>
        <w:bottom w:val="none" w:sz="0" w:space="0" w:color="auto"/>
        <w:right w:val="none" w:sz="0" w:space="0" w:color="auto"/>
      </w:divBdr>
    </w:div>
    <w:div w:id="1069963813">
      <w:bodyDiv w:val="1"/>
      <w:marLeft w:val="0"/>
      <w:marRight w:val="0"/>
      <w:marTop w:val="0"/>
      <w:marBottom w:val="0"/>
      <w:divBdr>
        <w:top w:val="none" w:sz="0" w:space="0" w:color="auto"/>
        <w:left w:val="none" w:sz="0" w:space="0" w:color="auto"/>
        <w:bottom w:val="none" w:sz="0" w:space="0" w:color="auto"/>
        <w:right w:val="none" w:sz="0" w:space="0" w:color="auto"/>
      </w:divBdr>
      <w:divsChild>
        <w:div w:id="1315524205">
          <w:marLeft w:val="547"/>
          <w:marRight w:val="0"/>
          <w:marTop w:val="96"/>
          <w:marBottom w:val="0"/>
          <w:divBdr>
            <w:top w:val="none" w:sz="0" w:space="0" w:color="auto"/>
            <w:left w:val="none" w:sz="0" w:space="0" w:color="auto"/>
            <w:bottom w:val="none" w:sz="0" w:space="0" w:color="auto"/>
            <w:right w:val="none" w:sz="0" w:space="0" w:color="auto"/>
          </w:divBdr>
        </w:div>
        <w:div w:id="1330593504">
          <w:marLeft w:val="547"/>
          <w:marRight w:val="0"/>
          <w:marTop w:val="96"/>
          <w:marBottom w:val="0"/>
          <w:divBdr>
            <w:top w:val="none" w:sz="0" w:space="0" w:color="auto"/>
            <w:left w:val="none" w:sz="0" w:space="0" w:color="auto"/>
            <w:bottom w:val="none" w:sz="0" w:space="0" w:color="auto"/>
            <w:right w:val="none" w:sz="0" w:space="0" w:color="auto"/>
          </w:divBdr>
        </w:div>
        <w:div w:id="865800259">
          <w:marLeft w:val="547"/>
          <w:marRight w:val="0"/>
          <w:marTop w:val="96"/>
          <w:marBottom w:val="0"/>
          <w:divBdr>
            <w:top w:val="none" w:sz="0" w:space="0" w:color="auto"/>
            <w:left w:val="none" w:sz="0" w:space="0" w:color="auto"/>
            <w:bottom w:val="none" w:sz="0" w:space="0" w:color="auto"/>
            <w:right w:val="none" w:sz="0" w:space="0" w:color="auto"/>
          </w:divBdr>
        </w:div>
        <w:div w:id="1906452417">
          <w:marLeft w:val="547"/>
          <w:marRight w:val="0"/>
          <w:marTop w:val="96"/>
          <w:marBottom w:val="0"/>
          <w:divBdr>
            <w:top w:val="none" w:sz="0" w:space="0" w:color="auto"/>
            <w:left w:val="none" w:sz="0" w:space="0" w:color="auto"/>
            <w:bottom w:val="none" w:sz="0" w:space="0" w:color="auto"/>
            <w:right w:val="none" w:sz="0" w:space="0" w:color="auto"/>
          </w:divBdr>
        </w:div>
        <w:div w:id="897938343">
          <w:marLeft w:val="547"/>
          <w:marRight w:val="0"/>
          <w:marTop w:val="96"/>
          <w:marBottom w:val="0"/>
          <w:divBdr>
            <w:top w:val="none" w:sz="0" w:space="0" w:color="auto"/>
            <w:left w:val="none" w:sz="0" w:space="0" w:color="auto"/>
            <w:bottom w:val="none" w:sz="0" w:space="0" w:color="auto"/>
            <w:right w:val="none" w:sz="0" w:space="0" w:color="auto"/>
          </w:divBdr>
        </w:div>
        <w:div w:id="1998418807">
          <w:marLeft w:val="547"/>
          <w:marRight w:val="0"/>
          <w:marTop w:val="96"/>
          <w:marBottom w:val="0"/>
          <w:divBdr>
            <w:top w:val="none" w:sz="0" w:space="0" w:color="auto"/>
            <w:left w:val="none" w:sz="0" w:space="0" w:color="auto"/>
            <w:bottom w:val="none" w:sz="0" w:space="0" w:color="auto"/>
            <w:right w:val="none" w:sz="0" w:space="0" w:color="auto"/>
          </w:divBdr>
        </w:div>
      </w:divsChild>
    </w:div>
    <w:div w:id="1070739205">
      <w:bodyDiv w:val="1"/>
      <w:marLeft w:val="0"/>
      <w:marRight w:val="0"/>
      <w:marTop w:val="0"/>
      <w:marBottom w:val="0"/>
      <w:divBdr>
        <w:top w:val="none" w:sz="0" w:space="0" w:color="auto"/>
        <w:left w:val="none" w:sz="0" w:space="0" w:color="auto"/>
        <w:bottom w:val="none" w:sz="0" w:space="0" w:color="auto"/>
        <w:right w:val="none" w:sz="0" w:space="0" w:color="auto"/>
      </w:divBdr>
      <w:divsChild>
        <w:div w:id="1592425266">
          <w:marLeft w:val="547"/>
          <w:marRight w:val="0"/>
          <w:marTop w:val="134"/>
          <w:marBottom w:val="0"/>
          <w:divBdr>
            <w:top w:val="none" w:sz="0" w:space="0" w:color="auto"/>
            <w:left w:val="none" w:sz="0" w:space="0" w:color="auto"/>
            <w:bottom w:val="none" w:sz="0" w:space="0" w:color="auto"/>
            <w:right w:val="none" w:sz="0" w:space="0" w:color="auto"/>
          </w:divBdr>
        </w:div>
        <w:div w:id="20253154">
          <w:marLeft w:val="547"/>
          <w:marRight w:val="0"/>
          <w:marTop w:val="134"/>
          <w:marBottom w:val="0"/>
          <w:divBdr>
            <w:top w:val="none" w:sz="0" w:space="0" w:color="auto"/>
            <w:left w:val="none" w:sz="0" w:space="0" w:color="auto"/>
            <w:bottom w:val="none" w:sz="0" w:space="0" w:color="auto"/>
            <w:right w:val="none" w:sz="0" w:space="0" w:color="auto"/>
          </w:divBdr>
        </w:div>
        <w:div w:id="1408041263">
          <w:marLeft w:val="547"/>
          <w:marRight w:val="0"/>
          <w:marTop w:val="134"/>
          <w:marBottom w:val="0"/>
          <w:divBdr>
            <w:top w:val="none" w:sz="0" w:space="0" w:color="auto"/>
            <w:left w:val="none" w:sz="0" w:space="0" w:color="auto"/>
            <w:bottom w:val="none" w:sz="0" w:space="0" w:color="auto"/>
            <w:right w:val="none" w:sz="0" w:space="0" w:color="auto"/>
          </w:divBdr>
        </w:div>
        <w:div w:id="2082096654">
          <w:marLeft w:val="547"/>
          <w:marRight w:val="0"/>
          <w:marTop w:val="134"/>
          <w:marBottom w:val="0"/>
          <w:divBdr>
            <w:top w:val="none" w:sz="0" w:space="0" w:color="auto"/>
            <w:left w:val="none" w:sz="0" w:space="0" w:color="auto"/>
            <w:bottom w:val="none" w:sz="0" w:space="0" w:color="auto"/>
            <w:right w:val="none" w:sz="0" w:space="0" w:color="auto"/>
          </w:divBdr>
        </w:div>
        <w:div w:id="260375229">
          <w:marLeft w:val="547"/>
          <w:marRight w:val="0"/>
          <w:marTop w:val="134"/>
          <w:marBottom w:val="0"/>
          <w:divBdr>
            <w:top w:val="none" w:sz="0" w:space="0" w:color="auto"/>
            <w:left w:val="none" w:sz="0" w:space="0" w:color="auto"/>
            <w:bottom w:val="none" w:sz="0" w:space="0" w:color="auto"/>
            <w:right w:val="none" w:sz="0" w:space="0" w:color="auto"/>
          </w:divBdr>
        </w:div>
        <w:div w:id="1794052392">
          <w:marLeft w:val="547"/>
          <w:marRight w:val="0"/>
          <w:marTop w:val="134"/>
          <w:marBottom w:val="0"/>
          <w:divBdr>
            <w:top w:val="none" w:sz="0" w:space="0" w:color="auto"/>
            <w:left w:val="none" w:sz="0" w:space="0" w:color="auto"/>
            <w:bottom w:val="none" w:sz="0" w:space="0" w:color="auto"/>
            <w:right w:val="none" w:sz="0" w:space="0" w:color="auto"/>
          </w:divBdr>
        </w:div>
      </w:divsChild>
    </w:div>
    <w:div w:id="1093013218">
      <w:bodyDiv w:val="1"/>
      <w:marLeft w:val="0"/>
      <w:marRight w:val="0"/>
      <w:marTop w:val="0"/>
      <w:marBottom w:val="0"/>
      <w:divBdr>
        <w:top w:val="none" w:sz="0" w:space="0" w:color="auto"/>
        <w:left w:val="none" w:sz="0" w:space="0" w:color="auto"/>
        <w:bottom w:val="none" w:sz="0" w:space="0" w:color="auto"/>
        <w:right w:val="none" w:sz="0" w:space="0" w:color="auto"/>
      </w:divBdr>
    </w:div>
    <w:div w:id="1095177632">
      <w:bodyDiv w:val="1"/>
      <w:marLeft w:val="0"/>
      <w:marRight w:val="0"/>
      <w:marTop w:val="0"/>
      <w:marBottom w:val="0"/>
      <w:divBdr>
        <w:top w:val="none" w:sz="0" w:space="0" w:color="auto"/>
        <w:left w:val="none" w:sz="0" w:space="0" w:color="auto"/>
        <w:bottom w:val="none" w:sz="0" w:space="0" w:color="auto"/>
        <w:right w:val="none" w:sz="0" w:space="0" w:color="auto"/>
      </w:divBdr>
      <w:divsChild>
        <w:div w:id="1703629396">
          <w:marLeft w:val="547"/>
          <w:marRight w:val="0"/>
          <w:marTop w:val="96"/>
          <w:marBottom w:val="0"/>
          <w:divBdr>
            <w:top w:val="none" w:sz="0" w:space="0" w:color="auto"/>
            <w:left w:val="none" w:sz="0" w:space="0" w:color="auto"/>
            <w:bottom w:val="none" w:sz="0" w:space="0" w:color="auto"/>
            <w:right w:val="none" w:sz="0" w:space="0" w:color="auto"/>
          </w:divBdr>
        </w:div>
        <w:div w:id="175191319">
          <w:marLeft w:val="547"/>
          <w:marRight w:val="0"/>
          <w:marTop w:val="96"/>
          <w:marBottom w:val="0"/>
          <w:divBdr>
            <w:top w:val="none" w:sz="0" w:space="0" w:color="auto"/>
            <w:left w:val="none" w:sz="0" w:space="0" w:color="auto"/>
            <w:bottom w:val="none" w:sz="0" w:space="0" w:color="auto"/>
            <w:right w:val="none" w:sz="0" w:space="0" w:color="auto"/>
          </w:divBdr>
        </w:div>
        <w:div w:id="1391536556">
          <w:marLeft w:val="547"/>
          <w:marRight w:val="0"/>
          <w:marTop w:val="96"/>
          <w:marBottom w:val="0"/>
          <w:divBdr>
            <w:top w:val="none" w:sz="0" w:space="0" w:color="auto"/>
            <w:left w:val="none" w:sz="0" w:space="0" w:color="auto"/>
            <w:bottom w:val="none" w:sz="0" w:space="0" w:color="auto"/>
            <w:right w:val="none" w:sz="0" w:space="0" w:color="auto"/>
          </w:divBdr>
        </w:div>
        <w:div w:id="1327854634">
          <w:marLeft w:val="547"/>
          <w:marRight w:val="0"/>
          <w:marTop w:val="96"/>
          <w:marBottom w:val="0"/>
          <w:divBdr>
            <w:top w:val="none" w:sz="0" w:space="0" w:color="auto"/>
            <w:left w:val="none" w:sz="0" w:space="0" w:color="auto"/>
            <w:bottom w:val="none" w:sz="0" w:space="0" w:color="auto"/>
            <w:right w:val="none" w:sz="0" w:space="0" w:color="auto"/>
          </w:divBdr>
        </w:div>
        <w:div w:id="378360050">
          <w:marLeft w:val="547"/>
          <w:marRight w:val="0"/>
          <w:marTop w:val="96"/>
          <w:marBottom w:val="0"/>
          <w:divBdr>
            <w:top w:val="none" w:sz="0" w:space="0" w:color="auto"/>
            <w:left w:val="none" w:sz="0" w:space="0" w:color="auto"/>
            <w:bottom w:val="none" w:sz="0" w:space="0" w:color="auto"/>
            <w:right w:val="none" w:sz="0" w:space="0" w:color="auto"/>
          </w:divBdr>
        </w:div>
        <w:div w:id="1909144681">
          <w:marLeft w:val="547"/>
          <w:marRight w:val="0"/>
          <w:marTop w:val="96"/>
          <w:marBottom w:val="0"/>
          <w:divBdr>
            <w:top w:val="none" w:sz="0" w:space="0" w:color="auto"/>
            <w:left w:val="none" w:sz="0" w:space="0" w:color="auto"/>
            <w:bottom w:val="none" w:sz="0" w:space="0" w:color="auto"/>
            <w:right w:val="none" w:sz="0" w:space="0" w:color="auto"/>
          </w:divBdr>
        </w:div>
        <w:div w:id="2038239762">
          <w:marLeft w:val="547"/>
          <w:marRight w:val="0"/>
          <w:marTop w:val="96"/>
          <w:marBottom w:val="0"/>
          <w:divBdr>
            <w:top w:val="none" w:sz="0" w:space="0" w:color="auto"/>
            <w:left w:val="none" w:sz="0" w:space="0" w:color="auto"/>
            <w:bottom w:val="none" w:sz="0" w:space="0" w:color="auto"/>
            <w:right w:val="none" w:sz="0" w:space="0" w:color="auto"/>
          </w:divBdr>
        </w:div>
        <w:div w:id="1038972230">
          <w:marLeft w:val="547"/>
          <w:marRight w:val="0"/>
          <w:marTop w:val="96"/>
          <w:marBottom w:val="0"/>
          <w:divBdr>
            <w:top w:val="none" w:sz="0" w:space="0" w:color="auto"/>
            <w:left w:val="none" w:sz="0" w:space="0" w:color="auto"/>
            <w:bottom w:val="none" w:sz="0" w:space="0" w:color="auto"/>
            <w:right w:val="none" w:sz="0" w:space="0" w:color="auto"/>
          </w:divBdr>
        </w:div>
        <w:div w:id="666788232">
          <w:marLeft w:val="547"/>
          <w:marRight w:val="0"/>
          <w:marTop w:val="96"/>
          <w:marBottom w:val="0"/>
          <w:divBdr>
            <w:top w:val="none" w:sz="0" w:space="0" w:color="auto"/>
            <w:left w:val="none" w:sz="0" w:space="0" w:color="auto"/>
            <w:bottom w:val="none" w:sz="0" w:space="0" w:color="auto"/>
            <w:right w:val="none" w:sz="0" w:space="0" w:color="auto"/>
          </w:divBdr>
        </w:div>
      </w:divsChild>
    </w:div>
    <w:div w:id="1198355334">
      <w:bodyDiv w:val="1"/>
      <w:marLeft w:val="0"/>
      <w:marRight w:val="0"/>
      <w:marTop w:val="0"/>
      <w:marBottom w:val="0"/>
      <w:divBdr>
        <w:top w:val="none" w:sz="0" w:space="0" w:color="auto"/>
        <w:left w:val="none" w:sz="0" w:space="0" w:color="auto"/>
        <w:bottom w:val="none" w:sz="0" w:space="0" w:color="auto"/>
        <w:right w:val="none" w:sz="0" w:space="0" w:color="auto"/>
      </w:divBdr>
    </w:div>
    <w:div w:id="1212038290">
      <w:bodyDiv w:val="1"/>
      <w:marLeft w:val="0"/>
      <w:marRight w:val="0"/>
      <w:marTop w:val="0"/>
      <w:marBottom w:val="0"/>
      <w:divBdr>
        <w:top w:val="none" w:sz="0" w:space="0" w:color="auto"/>
        <w:left w:val="none" w:sz="0" w:space="0" w:color="auto"/>
        <w:bottom w:val="none" w:sz="0" w:space="0" w:color="auto"/>
        <w:right w:val="none" w:sz="0" w:space="0" w:color="auto"/>
      </w:divBdr>
    </w:div>
    <w:div w:id="1214346509">
      <w:bodyDiv w:val="1"/>
      <w:marLeft w:val="0"/>
      <w:marRight w:val="0"/>
      <w:marTop w:val="0"/>
      <w:marBottom w:val="0"/>
      <w:divBdr>
        <w:top w:val="none" w:sz="0" w:space="0" w:color="auto"/>
        <w:left w:val="none" w:sz="0" w:space="0" w:color="auto"/>
        <w:bottom w:val="none" w:sz="0" w:space="0" w:color="auto"/>
        <w:right w:val="none" w:sz="0" w:space="0" w:color="auto"/>
      </w:divBdr>
    </w:div>
    <w:div w:id="1222593098">
      <w:bodyDiv w:val="1"/>
      <w:marLeft w:val="0"/>
      <w:marRight w:val="0"/>
      <w:marTop w:val="0"/>
      <w:marBottom w:val="0"/>
      <w:divBdr>
        <w:top w:val="none" w:sz="0" w:space="0" w:color="auto"/>
        <w:left w:val="none" w:sz="0" w:space="0" w:color="auto"/>
        <w:bottom w:val="none" w:sz="0" w:space="0" w:color="auto"/>
        <w:right w:val="none" w:sz="0" w:space="0" w:color="auto"/>
      </w:divBdr>
      <w:divsChild>
        <w:div w:id="964845300">
          <w:marLeft w:val="547"/>
          <w:marRight w:val="0"/>
          <w:marTop w:val="125"/>
          <w:marBottom w:val="0"/>
          <w:divBdr>
            <w:top w:val="none" w:sz="0" w:space="0" w:color="auto"/>
            <w:left w:val="none" w:sz="0" w:space="0" w:color="auto"/>
            <w:bottom w:val="none" w:sz="0" w:space="0" w:color="auto"/>
            <w:right w:val="none" w:sz="0" w:space="0" w:color="auto"/>
          </w:divBdr>
        </w:div>
        <w:div w:id="465051642">
          <w:marLeft w:val="547"/>
          <w:marRight w:val="0"/>
          <w:marTop w:val="125"/>
          <w:marBottom w:val="0"/>
          <w:divBdr>
            <w:top w:val="none" w:sz="0" w:space="0" w:color="auto"/>
            <w:left w:val="none" w:sz="0" w:space="0" w:color="auto"/>
            <w:bottom w:val="none" w:sz="0" w:space="0" w:color="auto"/>
            <w:right w:val="none" w:sz="0" w:space="0" w:color="auto"/>
          </w:divBdr>
        </w:div>
        <w:div w:id="94832264">
          <w:marLeft w:val="547"/>
          <w:marRight w:val="0"/>
          <w:marTop w:val="125"/>
          <w:marBottom w:val="0"/>
          <w:divBdr>
            <w:top w:val="none" w:sz="0" w:space="0" w:color="auto"/>
            <w:left w:val="none" w:sz="0" w:space="0" w:color="auto"/>
            <w:bottom w:val="none" w:sz="0" w:space="0" w:color="auto"/>
            <w:right w:val="none" w:sz="0" w:space="0" w:color="auto"/>
          </w:divBdr>
        </w:div>
        <w:div w:id="1016536410">
          <w:marLeft w:val="547"/>
          <w:marRight w:val="0"/>
          <w:marTop w:val="125"/>
          <w:marBottom w:val="0"/>
          <w:divBdr>
            <w:top w:val="none" w:sz="0" w:space="0" w:color="auto"/>
            <w:left w:val="none" w:sz="0" w:space="0" w:color="auto"/>
            <w:bottom w:val="none" w:sz="0" w:space="0" w:color="auto"/>
            <w:right w:val="none" w:sz="0" w:space="0" w:color="auto"/>
          </w:divBdr>
        </w:div>
        <w:div w:id="1260335021">
          <w:marLeft w:val="547"/>
          <w:marRight w:val="0"/>
          <w:marTop w:val="125"/>
          <w:marBottom w:val="0"/>
          <w:divBdr>
            <w:top w:val="none" w:sz="0" w:space="0" w:color="auto"/>
            <w:left w:val="none" w:sz="0" w:space="0" w:color="auto"/>
            <w:bottom w:val="none" w:sz="0" w:space="0" w:color="auto"/>
            <w:right w:val="none" w:sz="0" w:space="0" w:color="auto"/>
          </w:divBdr>
        </w:div>
        <w:div w:id="1423985638">
          <w:marLeft w:val="547"/>
          <w:marRight w:val="0"/>
          <w:marTop w:val="125"/>
          <w:marBottom w:val="0"/>
          <w:divBdr>
            <w:top w:val="none" w:sz="0" w:space="0" w:color="auto"/>
            <w:left w:val="none" w:sz="0" w:space="0" w:color="auto"/>
            <w:bottom w:val="none" w:sz="0" w:space="0" w:color="auto"/>
            <w:right w:val="none" w:sz="0" w:space="0" w:color="auto"/>
          </w:divBdr>
        </w:div>
        <w:div w:id="864637500">
          <w:marLeft w:val="547"/>
          <w:marRight w:val="0"/>
          <w:marTop w:val="125"/>
          <w:marBottom w:val="0"/>
          <w:divBdr>
            <w:top w:val="none" w:sz="0" w:space="0" w:color="auto"/>
            <w:left w:val="none" w:sz="0" w:space="0" w:color="auto"/>
            <w:bottom w:val="none" w:sz="0" w:space="0" w:color="auto"/>
            <w:right w:val="none" w:sz="0" w:space="0" w:color="auto"/>
          </w:divBdr>
        </w:div>
        <w:div w:id="581374557">
          <w:marLeft w:val="547"/>
          <w:marRight w:val="0"/>
          <w:marTop w:val="125"/>
          <w:marBottom w:val="0"/>
          <w:divBdr>
            <w:top w:val="none" w:sz="0" w:space="0" w:color="auto"/>
            <w:left w:val="none" w:sz="0" w:space="0" w:color="auto"/>
            <w:bottom w:val="none" w:sz="0" w:space="0" w:color="auto"/>
            <w:right w:val="none" w:sz="0" w:space="0" w:color="auto"/>
          </w:divBdr>
        </w:div>
        <w:div w:id="64886444">
          <w:marLeft w:val="547"/>
          <w:marRight w:val="0"/>
          <w:marTop w:val="125"/>
          <w:marBottom w:val="0"/>
          <w:divBdr>
            <w:top w:val="none" w:sz="0" w:space="0" w:color="auto"/>
            <w:left w:val="none" w:sz="0" w:space="0" w:color="auto"/>
            <w:bottom w:val="none" w:sz="0" w:space="0" w:color="auto"/>
            <w:right w:val="none" w:sz="0" w:space="0" w:color="auto"/>
          </w:divBdr>
        </w:div>
      </w:divsChild>
    </w:div>
    <w:div w:id="1223055641">
      <w:bodyDiv w:val="1"/>
      <w:marLeft w:val="0"/>
      <w:marRight w:val="0"/>
      <w:marTop w:val="0"/>
      <w:marBottom w:val="0"/>
      <w:divBdr>
        <w:top w:val="none" w:sz="0" w:space="0" w:color="auto"/>
        <w:left w:val="none" w:sz="0" w:space="0" w:color="auto"/>
        <w:bottom w:val="none" w:sz="0" w:space="0" w:color="auto"/>
        <w:right w:val="none" w:sz="0" w:space="0" w:color="auto"/>
      </w:divBdr>
      <w:divsChild>
        <w:div w:id="1104419645">
          <w:marLeft w:val="547"/>
          <w:marRight w:val="0"/>
          <w:marTop w:val="134"/>
          <w:marBottom w:val="0"/>
          <w:divBdr>
            <w:top w:val="none" w:sz="0" w:space="0" w:color="auto"/>
            <w:left w:val="none" w:sz="0" w:space="0" w:color="auto"/>
            <w:bottom w:val="none" w:sz="0" w:space="0" w:color="auto"/>
            <w:right w:val="none" w:sz="0" w:space="0" w:color="auto"/>
          </w:divBdr>
        </w:div>
        <w:div w:id="1751343776">
          <w:marLeft w:val="547"/>
          <w:marRight w:val="0"/>
          <w:marTop w:val="134"/>
          <w:marBottom w:val="0"/>
          <w:divBdr>
            <w:top w:val="none" w:sz="0" w:space="0" w:color="auto"/>
            <w:left w:val="none" w:sz="0" w:space="0" w:color="auto"/>
            <w:bottom w:val="none" w:sz="0" w:space="0" w:color="auto"/>
            <w:right w:val="none" w:sz="0" w:space="0" w:color="auto"/>
          </w:divBdr>
        </w:div>
        <w:div w:id="1702046631">
          <w:marLeft w:val="547"/>
          <w:marRight w:val="0"/>
          <w:marTop w:val="134"/>
          <w:marBottom w:val="0"/>
          <w:divBdr>
            <w:top w:val="none" w:sz="0" w:space="0" w:color="auto"/>
            <w:left w:val="none" w:sz="0" w:space="0" w:color="auto"/>
            <w:bottom w:val="none" w:sz="0" w:space="0" w:color="auto"/>
            <w:right w:val="none" w:sz="0" w:space="0" w:color="auto"/>
          </w:divBdr>
        </w:div>
        <w:div w:id="1246568375">
          <w:marLeft w:val="547"/>
          <w:marRight w:val="0"/>
          <w:marTop w:val="134"/>
          <w:marBottom w:val="0"/>
          <w:divBdr>
            <w:top w:val="none" w:sz="0" w:space="0" w:color="auto"/>
            <w:left w:val="none" w:sz="0" w:space="0" w:color="auto"/>
            <w:bottom w:val="none" w:sz="0" w:space="0" w:color="auto"/>
            <w:right w:val="none" w:sz="0" w:space="0" w:color="auto"/>
          </w:divBdr>
        </w:div>
      </w:divsChild>
    </w:div>
    <w:div w:id="1274702207">
      <w:bodyDiv w:val="1"/>
      <w:marLeft w:val="0"/>
      <w:marRight w:val="0"/>
      <w:marTop w:val="0"/>
      <w:marBottom w:val="0"/>
      <w:divBdr>
        <w:top w:val="none" w:sz="0" w:space="0" w:color="auto"/>
        <w:left w:val="none" w:sz="0" w:space="0" w:color="auto"/>
        <w:bottom w:val="none" w:sz="0" w:space="0" w:color="auto"/>
        <w:right w:val="none" w:sz="0" w:space="0" w:color="auto"/>
      </w:divBdr>
    </w:div>
    <w:div w:id="1277178184">
      <w:bodyDiv w:val="1"/>
      <w:marLeft w:val="0"/>
      <w:marRight w:val="0"/>
      <w:marTop w:val="0"/>
      <w:marBottom w:val="0"/>
      <w:divBdr>
        <w:top w:val="none" w:sz="0" w:space="0" w:color="auto"/>
        <w:left w:val="none" w:sz="0" w:space="0" w:color="auto"/>
        <w:bottom w:val="none" w:sz="0" w:space="0" w:color="auto"/>
        <w:right w:val="none" w:sz="0" w:space="0" w:color="auto"/>
      </w:divBdr>
      <w:divsChild>
        <w:div w:id="473790218">
          <w:marLeft w:val="547"/>
          <w:marRight w:val="0"/>
          <w:marTop w:val="0"/>
          <w:marBottom w:val="0"/>
          <w:divBdr>
            <w:top w:val="none" w:sz="0" w:space="0" w:color="auto"/>
            <w:left w:val="none" w:sz="0" w:space="0" w:color="auto"/>
            <w:bottom w:val="none" w:sz="0" w:space="0" w:color="auto"/>
            <w:right w:val="none" w:sz="0" w:space="0" w:color="auto"/>
          </w:divBdr>
        </w:div>
        <w:div w:id="1714772481">
          <w:marLeft w:val="547"/>
          <w:marRight w:val="0"/>
          <w:marTop w:val="86"/>
          <w:marBottom w:val="0"/>
          <w:divBdr>
            <w:top w:val="none" w:sz="0" w:space="0" w:color="auto"/>
            <w:left w:val="none" w:sz="0" w:space="0" w:color="auto"/>
            <w:bottom w:val="none" w:sz="0" w:space="0" w:color="auto"/>
            <w:right w:val="none" w:sz="0" w:space="0" w:color="auto"/>
          </w:divBdr>
        </w:div>
        <w:div w:id="1945839312">
          <w:marLeft w:val="547"/>
          <w:marRight w:val="0"/>
          <w:marTop w:val="86"/>
          <w:marBottom w:val="0"/>
          <w:divBdr>
            <w:top w:val="none" w:sz="0" w:space="0" w:color="auto"/>
            <w:left w:val="none" w:sz="0" w:space="0" w:color="auto"/>
            <w:bottom w:val="none" w:sz="0" w:space="0" w:color="auto"/>
            <w:right w:val="none" w:sz="0" w:space="0" w:color="auto"/>
          </w:divBdr>
        </w:div>
        <w:div w:id="2131513193">
          <w:marLeft w:val="547"/>
          <w:marRight w:val="0"/>
          <w:marTop w:val="86"/>
          <w:marBottom w:val="0"/>
          <w:divBdr>
            <w:top w:val="none" w:sz="0" w:space="0" w:color="auto"/>
            <w:left w:val="none" w:sz="0" w:space="0" w:color="auto"/>
            <w:bottom w:val="none" w:sz="0" w:space="0" w:color="auto"/>
            <w:right w:val="none" w:sz="0" w:space="0" w:color="auto"/>
          </w:divBdr>
        </w:div>
        <w:div w:id="318191281">
          <w:marLeft w:val="1166"/>
          <w:marRight w:val="0"/>
          <w:marTop w:val="86"/>
          <w:marBottom w:val="0"/>
          <w:divBdr>
            <w:top w:val="none" w:sz="0" w:space="0" w:color="auto"/>
            <w:left w:val="none" w:sz="0" w:space="0" w:color="auto"/>
            <w:bottom w:val="none" w:sz="0" w:space="0" w:color="auto"/>
            <w:right w:val="none" w:sz="0" w:space="0" w:color="auto"/>
          </w:divBdr>
        </w:div>
        <w:div w:id="1144927817">
          <w:marLeft w:val="1166"/>
          <w:marRight w:val="0"/>
          <w:marTop w:val="86"/>
          <w:marBottom w:val="0"/>
          <w:divBdr>
            <w:top w:val="none" w:sz="0" w:space="0" w:color="auto"/>
            <w:left w:val="none" w:sz="0" w:space="0" w:color="auto"/>
            <w:bottom w:val="none" w:sz="0" w:space="0" w:color="auto"/>
            <w:right w:val="none" w:sz="0" w:space="0" w:color="auto"/>
          </w:divBdr>
        </w:div>
        <w:div w:id="777870321">
          <w:marLeft w:val="1166"/>
          <w:marRight w:val="0"/>
          <w:marTop w:val="86"/>
          <w:marBottom w:val="0"/>
          <w:divBdr>
            <w:top w:val="none" w:sz="0" w:space="0" w:color="auto"/>
            <w:left w:val="none" w:sz="0" w:space="0" w:color="auto"/>
            <w:bottom w:val="none" w:sz="0" w:space="0" w:color="auto"/>
            <w:right w:val="none" w:sz="0" w:space="0" w:color="auto"/>
          </w:divBdr>
        </w:div>
        <w:div w:id="1263758412">
          <w:marLeft w:val="1166"/>
          <w:marRight w:val="0"/>
          <w:marTop w:val="86"/>
          <w:marBottom w:val="0"/>
          <w:divBdr>
            <w:top w:val="none" w:sz="0" w:space="0" w:color="auto"/>
            <w:left w:val="none" w:sz="0" w:space="0" w:color="auto"/>
            <w:bottom w:val="none" w:sz="0" w:space="0" w:color="auto"/>
            <w:right w:val="none" w:sz="0" w:space="0" w:color="auto"/>
          </w:divBdr>
        </w:div>
      </w:divsChild>
    </w:div>
    <w:div w:id="1311447827">
      <w:bodyDiv w:val="1"/>
      <w:marLeft w:val="0"/>
      <w:marRight w:val="0"/>
      <w:marTop w:val="0"/>
      <w:marBottom w:val="0"/>
      <w:divBdr>
        <w:top w:val="none" w:sz="0" w:space="0" w:color="auto"/>
        <w:left w:val="none" w:sz="0" w:space="0" w:color="auto"/>
        <w:bottom w:val="none" w:sz="0" w:space="0" w:color="auto"/>
        <w:right w:val="none" w:sz="0" w:space="0" w:color="auto"/>
      </w:divBdr>
    </w:div>
    <w:div w:id="1315717500">
      <w:bodyDiv w:val="1"/>
      <w:marLeft w:val="0"/>
      <w:marRight w:val="0"/>
      <w:marTop w:val="0"/>
      <w:marBottom w:val="0"/>
      <w:divBdr>
        <w:top w:val="none" w:sz="0" w:space="0" w:color="auto"/>
        <w:left w:val="none" w:sz="0" w:space="0" w:color="auto"/>
        <w:bottom w:val="none" w:sz="0" w:space="0" w:color="auto"/>
        <w:right w:val="none" w:sz="0" w:space="0" w:color="auto"/>
      </w:divBdr>
      <w:divsChild>
        <w:div w:id="1033306472">
          <w:marLeft w:val="547"/>
          <w:marRight w:val="0"/>
          <w:marTop w:val="115"/>
          <w:marBottom w:val="0"/>
          <w:divBdr>
            <w:top w:val="none" w:sz="0" w:space="0" w:color="auto"/>
            <w:left w:val="none" w:sz="0" w:space="0" w:color="auto"/>
            <w:bottom w:val="none" w:sz="0" w:space="0" w:color="auto"/>
            <w:right w:val="none" w:sz="0" w:space="0" w:color="auto"/>
          </w:divBdr>
        </w:div>
        <w:div w:id="105581944">
          <w:marLeft w:val="547"/>
          <w:marRight w:val="0"/>
          <w:marTop w:val="115"/>
          <w:marBottom w:val="0"/>
          <w:divBdr>
            <w:top w:val="none" w:sz="0" w:space="0" w:color="auto"/>
            <w:left w:val="none" w:sz="0" w:space="0" w:color="auto"/>
            <w:bottom w:val="none" w:sz="0" w:space="0" w:color="auto"/>
            <w:right w:val="none" w:sz="0" w:space="0" w:color="auto"/>
          </w:divBdr>
        </w:div>
      </w:divsChild>
    </w:div>
    <w:div w:id="1323659209">
      <w:bodyDiv w:val="1"/>
      <w:marLeft w:val="0"/>
      <w:marRight w:val="0"/>
      <w:marTop w:val="0"/>
      <w:marBottom w:val="0"/>
      <w:divBdr>
        <w:top w:val="none" w:sz="0" w:space="0" w:color="auto"/>
        <w:left w:val="none" w:sz="0" w:space="0" w:color="auto"/>
        <w:bottom w:val="none" w:sz="0" w:space="0" w:color="auto"/>
        <w:right w:val="none" w:sz="0" w:space="0" w:color="auto"/>
      </w:divBdr>
    </w:div>
    <w:div w:id="1342120090">
      <w:bodyDiv w:val="1"/>
      <w:marLeft w:val="0"/>
      <w:marRight w:val="0"/>
      <w:marTop w:val="0"/>
      <w:marBottom w:val="0"/>
      <w:divBdr>
        <w:top w:val="none" w:sz="0" w:space="0" w:color="auto"/>
        <w:left w:val="none" w:sz="0" w:space="0" w:color="auto"/>
        <w:bottom w:val="none" w:sz="0" w:space="0" w:color="auto"/>
        <w:right w:val="none" w:sz="0" w:space="0" w:color="auto"/>
      </w:divBdr>
    </w:div>
    <w:div w:id="1350643321">
      <w:bodyDiv w:val="1"/>
      <w:marLeft w:val="0"/>
      <w:marRight w:val="0"/>
      <w:marTop w:val="0"/>
      <w:marBottom w:val="0"/>
      <w:divBdr>
        <w:top w:val="none" w:sz="0" w:space="0" w:color="auto"/>
        <w:left w:val="none" w:sz="0" w:space="0" w:color="auto"/>
        <w:bottom w:val="none" w:sz="0" w:space="0" w:color="auto"/>
        <w:right w:val="none" w:sz="0" w:space="0" w:color="auto"/>
      </w:divBdr>
      <w:divsChild>
        <w:div w:id="2081829715">
          <w:marLeft w:val="547"/>
          <w:marRight w:val="0"/>
          <w:marTop w:val="134"/>
          <w:marBottom w:val="0"/>
          <w:divBdr>
            <w:top w:val="none" w:sz="0" w:space="0" w:color="auto"/>
            <w:left w:val="none" w:sz="0" w:space="0" w:color="auto"/>
            <w:bottom w:val="none" w:sz="0" w:space="0" w:color="auto"/>
            <w:right w:val="none" w:sz="0" w:space="0" w:color="auto"/>
          </w:divBdr>
        </w:div>
        <w:div w:id="1857191513">
          <w:marLeft w:val="547"/>
          <w:marRight w:val="0"/>
          <w:marTop w:val="134"/>
          <w:marBottom w:val="0"/>
          <w:divBdr>
            <w:top w:val="none" w:sz="0" w:space="0" w:color="auto"/>
            <w:left w:val="none" w:sz="0" w:space="0" w:color="auto"/>
            <w:bottom w:val="none" w:sz="0" w:space="0" w:color="auto"/>
            <w:right w:val="none" w:sz="0" w:space="0" w:color="auto"/>
          </w:divBdr>
        </w:div>
        <w:div w:id="874077382">
          <w:marLeft w:val="547"/>
          <w:marRight w:val="0"/>
          <w:marTop w:val="134"/>
          <w:marBottom w:val="0"/>
          <w:divBdr>
            <w:top w:val="none" w:sz="0" w:space="0" w:color="auto"/>
            <w:left w:val="none" w:sz="0" w:space="0" w:color="auto"/>
            <w:bottom w:val="none" w:sz="0" w:space="0" w:color="auto"/>
            <w:right w:val="none" w:sz="0" w:space="0" w:color="auto"/>
          </w:divBdr>
        </w:div>
        <w:div w:id="625627890">
          <w:marLeft w:val="547"/>
          <w:marRight w:val="0"/>
          <w:marTop w:val="134"/>
          <w:marBottom w:val="0"/>
          <w:divBdr>
            <w:top w:val="none" w:sz="0" w:space="0" w:color="auto"/>
            <w:left w:val="none" w:sz="0" w:space="0" w:color="auto"/>
            <w:bottom w:val="none" w:sz="0" w:space="0" w:color="auto"/>
            <w:right w:val="none" w:sz="0" w:space="0" w:color="auto"/>
          </w:divBdr>
        </w:div>
        <w:div w:id="1609269032">
          <w:marLeft w:val="547"/>
          <w:marRight w:val="0"/>
          <w:marTop w:val="134"/>
          <w:marBottom w:val="0"/>
          <w:divBdr>
            <w:top w:val="none" w:sz="0" w:space="0" w:color="auto"/>
            <w:left w:val="none" w:sz="0" w:space="0" w:color="auto"/>
            <w:bottom w:val="none" w:sz="0" w:space="0" w:color="auto"/>
            <w:right w:val="none" w:sz="0" w:space="0" w:color="auto"/>
          </w:divBdr>
        </w:div>
        <w:div w:id="788085793">
          <w:marLeft w:val="547"/>
          <w:marRight w:val="0"/>
          <w:marTop w:val="134"/>
          <w:marBottom w:val="0"/>
          <w:divBdr>
            <w:top w:val="none" w:sz="0" w:space="0" w:color="auto"/>
            <w:left w:val="none" w:sz="0" w:space="0" w:color="auto"/>
            <w:bottom w:val="none" w:sz="0" w:space="0" w:color="auto"/>
            <w:right w:val="none" w:sz="0" w:space="0" w:color="auto"/>
          </w:divBdr>
        </w:div>
      </w:divsChild>
    </w:div>
    <w:div w:id="1441074257">
      <w:bodyDiv w:val="1"/>
      <w:marLeft w:val="0"/>
      <w:marRight w:val="0"/>
      <w:marTop w:val="0"/>
      <w:marBottom w:val="0"/>
      <w:divBdr>
        <w:top w:val="none" w:sz="0" w:space="0" w:color="auto"/>
        <w:left w:val="none" w:sz="0" w:space="0" w:color="auto"/>
        <w:bottom w:val="none" w:sz="0" w:space="0" w:color="auto"/>
        <w:right w:val="none" w:sz="0" w:space="0" w:color="auto"/>
      </w:divBdr>
    </w:div>
    <w:div w:id="1500850321">
      <w:bodyDiv w:val="1"/>
      <w:marLeft w:val="0"/>
      <w:marRight w:val="0"/>
      <w:marTop w:val="0"/>
      <w:marBottom w:val="0"/>
      <w:divBdr>
        <w:top w:val="none" w:sz="0" w:space="0" w:color="auto"/>
        <w:left w:val="none" w:sz="0" w:space="0" w:color="auto"/>
        <w:bottom w:val="none" w:sz="0" w:space="0" w:color="auto"/>
        <w:right w:val="none" w:sz="0" w:space="0" w:color="auto"/>
      </w:divBdr>
    </w:div>
    <w:div w:id="1549684858">
      <w:bodyDiv w:val="1"/>
      <w:marLeft w:val="0"/>
      <w:marRight w:val="0"/>
      <w:marTop w:val="0"/>
      <w:marBottom w:val="0"/>
      <w:divBdr>
        <w:top w:val="none" w:sz="0" w:space="0" w:color="auto"/>
        <w:left w:val="none" w:sz="0" w:space="0" w:color="auto"/>
        <w:bottom w:val="none" w:sz="0" w:space="0" w:color="auto"/>
        <w:right w:val="none" w:sz="0" w:space="0" w:color="auto"/>
      </w:divBdr>
    </w:div>
    <w:div w:id="1592085628">
      <w:bodyDiv w:val="1"/>
      <w:marLeft w:val="0"/>
      <w:marRight w:val="0"/>
      <w:marTop w:val="0"/>
      <w:marBottom w:val="0"/>
      <w:divBdr>
        <w:top w:val="none" w:sz="0" w:space="0" w:color="auto"/>
        <w:left w:val="none" w:sz="0" w:space="0" w:color="auto"/>
        <w:bottom w:val="none" w:sz="0" w:space="0" w:color="auto"/>
        <w:right w:val="none" w:sz="0" w:space="0" w:color="auto"/>
      </w:divBdr>
    </w:div>
    <w:div w:id="1594317026">
      <w:bodyDiv w:val="1"/>
      <w:marLeft w:val="0"/>
      <w:marRight w:val="0"/>
      <w:marTop w:val="0"/>
      <w:marBottom w:val="0"/>
      <w:divBdr>
        <w:top w:val="none" w:sz="0" w:space="0" w:color="auto"/>
        <w:left w:val="none" w:sz="0" w:space="0" w:color="auto"/>
        <w:bottom w:val="none" w:sz="0" w:space="0" w:color="auto"/>
        <w:right w:val="none" w:sz="0" w:space="0" w:color="auto"/>
      </w:divBdr>
    </w:div>
    <w:div w:id="1636177668">
      <w:bodyDiv w:val="1"/>
      <w:marLeft w:val="0"/>
      <w:marRight w:val="0"/>
      <w:marTop w:val="0"/>
      <w:marBottom w:val="0"/>
      <w:divBdr>
        <w:top w:val="none" w:sz="0" w:space="0" w:color="auto"/>
        <w:left w:val="none" w:sz="0" w:space="0" w:color="auto"/>
        <w:bottom w:val="none" w:sz="0" w:space="0" w:color="auto"/>
        <w:right w:val="none" w:sz="0" w:space="0" w:color="auto"/>
      </w:divBdr>
    </w:div>
    <w:div w:id="1660497225">
      <w:bodyDiv w:val="1"/>
      <w:marLeft w:val="0"/>
      <w:marRight w:val="0"/>
      <w:marTop w:val="0"/>
      <w:marBottom w:val="0"/>
      <w:divBdr>
        <w:top w:val="none" w:sz="0" w:space="0" w:color="auto"/>
        <w:left w:val="none" w:sz="0" w:space="0" w:color="auto"/>
        <w:bottom w:val="none" w:sz="0" w:space="0" w:color="auto"/>
        <w:right w:val="none" w:sz="0" w:space="0" w:color="auto"/>
      </w:divBdr>
    </w:div>
    <w:div w:id="1662006511">
      <w:bodyDiv w:val="1"/>
      <w:marLeft w:val="0"/>
      <w:marRight w:val="0"/>
      <w:marTop w:val="0"/>
      <w:marBottom w:val="0"/>
      <w:divBdr>
        <w:top w:val="none" w:sz="0" w:space="0" w:color="auto"/>
        <w:left w:val="none" w:sz="0" w:space="0" w:color="auto"/>
        <w:bottom w:val="none" w:sz="0" w:space="0" w:color="auto"/>
        <w:right w:val="none" w:sz="0" w:space="0" w:color="auto"/>
      </w:divBdr>
    </w:div>
    <w:div w:id="1767387708">
      <w:bodyDiv w:val="1"/>
      <w:marLeft w:val="0"/>
      <w:marRight w:val="0"/>
      <w:marTop w:val="0"/>
      <w:marBottom w:val="0"/>
      <w:divBdr>
        <w:top w:val="none" w:sz="0" w:space="0" w:color="auto"/>
        <w:left w:val="none" w:sz="0" w:space="0" w:color="auto"/>
        <w:bottom w:val="none" w:sz="0" w:space="0" w:color="auto"/>
        <w:right w:val="none" w:sz="0" w:space="0" w:color="auto"/>
      </w:divBdr>
      <w:divsChild>
        <w:div w:id="2024897290">
          <w:marLeft w:val="547"/>
          <w:marRight w:val="0"/>
          <w:marTop w:val="96"/>
          <w:marBottom w:val="0"/>
          <w:divBdr>
            <w:top w:val="none" w:sz="0" w:space="0" w:color="auto"/>
            <w:left w:val="none" w:sz="0" w:space="0" w:color="auto"/>
            <w:bottom w:val="none" w:sz="0" w:space="0" w:color="auto"/>
            <w:right w:val="none" w:sz="0" w:space="0" w:color="auto"/>
          </w:divBdr>
        </w:div>
      </w:divsChild>
    </w:div>
    <w:div w:id="1950620234">
      <w:bodyDiv w:val="1"/>
      <w:marLeft w:val="0"/>
      <w:marRight w:val="0"/>
      <w:marTop w:val="0"/>
      <w:marBottom w:val="0"/>
      <w:divBdr>
        <w:top w:val="none" w:sz="0" w:space="0" w:color="auto"/>
        <w:left w:val="none" w:sz="0" w:space="0" w:color="auto"/>
        <w:bottom w:val="none" w:sz="0" w:space="0" w:color="auto"/>
        <w:right w:val="none" w:sz="0" w:space="0" w:color="auto"/>
      </w:divBdr>
      <w:divsChild>
        <w:div w:id="556818852">
          <w:marLeft w:val="0"/>
          <w:marRight w:val="0"/>
          <w:marTop w:val="115"/>
          <w:marBottom w:val="0"/>
          <w:divBdr>
            <w:top w:val="none" w:sz="0" w:space="0" w:color="auto"/>
            <w:left w:val="none" w:sz="0" w:space="0" w:color="auto"/>
            <w:bottom w:val="none" w:sz="0" w:space="0" w:color="auto"/>
            <w:right w:val="none" w:sz="0" w:space="0" w:color="auto"/>
          </w:divBdr>
        </w:div>
        <w:div w:id="1939826501">
          <w:marLeft w:val="0"/>
          <w:marRight w:val="0"/>
          <w:marTop w:val="115"/>
          <w:marBottom w:val="0"/>
          <w:divBdr>
            <w:top w:val="none" w:sz="0" w:space="0" w:color="auto"/>
            <w:left w:val="none" w:sz="0" w:space="0" w:color="auto"/>
            <w:bottom w:val="none" w:sz="0" w:space="0" w:color="auto"/>
            <w:right w:val="none" w:sz="0" w:space="0" w:color="auto"/>
          </w:divBdr>
        </w:div>
        <w:div w:id="2003074421">
          <w:marLeft w:val="0"/>
          <w:marRight w:val="0"/>
          <w:marTop w:val="115"/>
          <w:marBottom w:val="0"/>
          <w:divBdr>
            <w:top w:val="none" w:sz="0" w:space="0" w:color="auto"/>
            <w:left w:val="none" w:sz="0" w:space="0" w:color="auto"/>
            <w:bottom w:val="none" w:sz="0" w:space="0" w:color="auto"/>
            <w:right w:val="none" w:sz="0" w:space="0" w:color="auto"/>
          </w:divBdr>
        </w:div>
        <w:div w:id="808399739">
          <w:marLeft w:val="0"/>
          <w:marRight w:val="0"/>
          <w:marTop w:val="115"/>
          <w:marBottom w:val="0"/>
          <w:divBdr>
            <w:top w:val="none" w:sz="0" w:space="0" w:color="auto"/>
            <w:left w:val="none" w:sz="0" w:space="0" w:color="auto"/>
            <w:bottom w:val="none" w:sz="0" w:space="0" w:color="auto"/>
            <w:right w:val="none" w:sz="0" w:space="0" w:color="auto"/>
          </w:divBdr>
        </w:div>
        <w:div w:id="1873224826">
          <w:marLeft w:val="0"/>
          <w:marRight w:val="0"/>
          <w:marTop w:val="115"/>
          <w:marBottom w:val="0"/>
          <w:divBdr>
            <w:top w:val="none" w:sz="0" w:space="0" w:color="auto"/>
            <w:left w:val="none" w:sz="0" w:space="0" w:color="auto"/>
            <w:bottom w:val="none" w:sz="0" w:space="0" w:color="auto"/>
            <w:right w:val="none" w:sz="0" w:space="0" w:color="auto"/>
          </w:divBdr>
        </w:div>
      </w:divsChild>
    </w:div>
    <w:div w:id="1997830555">
      <w:bodyDiv w:val="1"/>
      <w:marLeft w:val="0"/>
      <w:marRight w:val="0"/>
      <w:marTop w:val="0"/>
      <w:marBottom w:val="0"/>
      <w:divBdr>
        <w:top w:val="none" w:sz="0" w:space="0" w:color="auto"/>
        <w:left w:val="none" w:sz="0" w:space="0" w:color="auto"/>
        <w:bottom w:val="none" w:sz="0" w:space="0" w:color="auto"/>
        <w:right w:val="none" w:sz="0" w:space="0" w:color="auto"/>
      </w:divBdr>
    </w:div>
    <w:div w:id="2060737163">
      <w:bodyDiv w:val="1"/>
      <w:marLeft w:val="0"/>
      <w:marRight w:val="0"/>
      <w:marTop w:val="0"/>
      <w:marBottom w:val="0"/>
      <w:divBdr>
        <w:top w:val="none" w:sz="0" w:space="0" w:color="auto"/>
        <w:left w:val="none" w:sz="0" w:space="0" w:color="auto"/>
        <w:bottom w:val="none" w:sz="0" w:space="0" w:color="auto"/>
        <w:right w:val="none" w:sz="0" w:space="0" w:color="auto"/>
      </w:divBdr>
    </w:div>
    <w:div w:id="2062438098">
      <w:bodyDiv w:val="1"/>
      <w:marLeft w:val="0"/>
      <w:marRight w:val="0"/>
      <w:marTop w:val="0"/>
      <w:marBottom w:val="0"/>
      <w:divBdr>
        <w:top w:val="none" w:sz="0" w:space="0" w:color="auto"/>
        <w:left w:val="none" w:sz="0" w:space="0" w:color="auto"/>
        <w:bottom w:val="none" w:sz="0" w:space="0" w:color="auto"/>
        <w:right w:val="none" w:sz="0" w:space="0" w:color="auto"/>
      </w:divBdr>
    </w:div>
    <w:div w:id="2067335688">
      <w:bodyDiv w:val="1"/>
      <w:marLeft w:val="0"/>
      <w:marRight w:val="0"/>
      <w:marTop w:val="0"/>
      <w:marBottom w:val="0"/>
      <w:divBdr>
        <w:top w:val="none" w:sz="0" w:space="0" w:color="auto"/>
        <w:left w:val="none" w:sz="0" w:space="0" w:color="auto"/>
        <w:bottom w:val="none" w:sz="0" w:space="0" w:color="auto"/>
        <w:right w:val="none" w:sz="0" w:space="0" w:color="auto"/>
      </w:divBdr>
      <w:divsChild>
        <w:div w:id="1915317502">
          <w:marLeft w:val="547"/>
          <w:marRight w:val="0"/>
          <w:marTop w:val="96"/>
          <w:marBottom w:val="0"/>
          <w:divBdr>
            <w:top w:val="none" w:sz="0" w:space="0" w:color="auto"/>
            <w:left w:val="none" w:sz="0" w:space="0" w:color="auto"/>
            <w:bottom w:val="none" w:sz="0" w:space="0" w:color="auto"/>
            <w:right w:val="none" w:sz="0" w:space="0" w:color="auto"/>
          </w:divBdr>
        </w:div>
        <w:div w:id="24794765">
          <w:marLeft w:val="547"/>
          <w:marRight w:val="0"/>
          <w:marTop w:val="96"/>
          <w:marBottom w:val="0"/>
          <w:divBdr>
            <w:top w:val="none" w:sz="0" w:space="0" w:color="auto"/>
            <w:left w:val="none" w:sz="0" w:space="0" w:color="auto"/>
            <w:bottom w:val="none" w:sz="0" w:space="0" w:color="auto"/>
            <w:right w:val="none" w:sz="0" w:space="0" w:color="auto"/>
          </w:divBdr>
        </w:div>
        <w:div w:id="2100640144">
          <w:marLeft w:val="547"/>
          <w:marRight w:val="0"/>
          <w:marTop w:val="96"/>
          <w:marBottom w:val="0"/>
          <w:divBdr>
            <w:top w:val="none" w:sz="0" w:space="0" w:color="auto"/>
            <w:left w:val="none" w:sz="0" w:space="0" w:color="auto"/>
            <w:bottom w:val="none" w:sz="0" w:space="0" w:color="auto"/>
            <w:right w:val="none" w:sz="0" w:space="0" w:color="auto"/>
          </w:divBdr>
        </w:div>
        <w:div w:id="1355040456">
          <w:marLeft w:val="547"/>
          <w:marRight w:val="0"/>
          <w:marTop w:val="96"/>
          <w:marBottom w:val="0"/>
          <w:divBdr>
            <w:top w:val="none" w:sz="0" w:space="0" w:color="auto"/>
            <w:left w:val="none" w:sz="0" w:space="0" w:color="auto"/>
            <w:bottom w:val="none" w:sz="0" w:space="0" w:color="auto"/>
            <w:right w:val="none" w:sz="0" w:space="0" w:color="auto"/>
          </w:divBdr>
        </w:div>
        <w:div w:id="162626725">
          <w:marLeft w:val="547"/>
          <w:marRight w:val="0"/>
          <w:marTop w:val="96"/>
          <w:marBottom w:val="0"/>
          <w:divBdr>
            <w:top w:val="none" w:sz="0" w:space="0" w:color="auto"/>
            <w:left w:val="none" w:sz="0" w:space="0" w:color="auto"/>
            <w:bottom w:val="none" w:sz="0" w:space="0" w:color="auto"/>
            <w:right w:val="none" w:sz="0" w:space="0" w:color="auto"/>
          </w:divBdr>
        </w:div>
        <w:div w:id="1901012237">
          <w:marLeft w:val="547"/>
          <w:marRight w:val="0"/>
          <w:marTop w:val="96"/>
          <w:marBottom w:val="0"/>
          <w:divBdr>
            <w:top w:val="none" w:sz="0" w:space="0" w:color="auto"/>
            <w:left w:val="none" w:sz="0" w:space="0" w:color="auto"/>
            <w:bottom w:val="none" w:sz="0" w:space="0" w:color="auto"/>
            <w:right w:val="none" w:sz="0" w:space="0" w:color="auto"/>
          </w:divBdr>
        </w:div>
      </w:divsChild>
    </w:div>
    <w:div w:id="2074235420">
      <w:bodyDiv w:val="1"/>
      <w:marLeft w:val="0"/>
      <w:marRight w:val="0"/>
      <w:marTop w:val="0"/>
      <w:marBottom w:val="0"/>
      <w:divBdr>
        <w:top w:val="none" w:sz="0" w:space="0" w:color="auto"/>
        <w:left w:val="none" w:sz="0" w:space="0" w:color="auto"/>
        <w:bottom w:val="none" w:sz="0" w:space="0" w:color="auto"/>
        <w:right w:val="none" w:sz="0" w:space="0" w:color="auto"/>
      </w:divBdr>
      <w:divsChild>
        <w:div w:id="1236889878">
          <w:marLeft w:val="547"/>
          <w:marRight w:val="0"/>
          <w:marTop w:val="13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gpinfo.org.ua"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gpinfo.org.ua" TargetMode="Externa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6006029137662142"/>
          <c:y val="1.824817518248175E-2"/>
        </c:manualLayout>
      </c:layout>
      <c:overlay val="0"/>
      <c:spPr>
        <a:noFill/>
        <a:ln>
          <a:noFill/>
        </a:ln>
        <a:effectLst/>
      </c:spPr>
      <c:txPr>
        <a:bodyPr rot="0" spcFirstLastPara="1" vertOverflow="ellipsis" vert="horz" wrap="square" anchor="ctr" anchorCtr="1"/>
        <a:lstStyle/>
        <a:p>
          <a:pPr>
            <a:defRPr sz="2128"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GEF SGP grant projects by Focal Areas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dPt>
          <c:cat>
            <c:strRef>
              <c:f>Sheet1!$A$2:$A$7</c:f>
              <c:strCache>
                <c:ptCount val="6"/>
                <c:pt idx="0">
                  <c:v>Climate Change</c:v>
                </c:pt>
                <c:pt idx="1">
                  <c:v>Land Degradetion</c:v>
                </c:pt>
                <c:pt idx="2">
                  <c:v>Biodiversity</c:v>
                </c:pt>
                <c:pt idx="3">
                  <c:v>Chemicals</c:v>
                </c:pt>
                <c:pt idx="4">
                  <c:v>International Waters</c:v>
                </c:pt>
                <c:pt idx="5">
                  <c:v>Capacity Development</c:v>
                </c:pt>
              </c:strCache>
            </c:strRef>
          </c:cat>
          <c:val>
            <c:numRef>
              <c:f>Sheet1!$B$2:$B$7</c:f>
              <c:numCache>
                <c:formatCode>General</c:formatCode>
                <c:ptCount val="6"/>
                <c:pt idx="0">
                  <c:v>46</c:v>
                </c:pt>
                <c:pt idx="1">
                  <c:v>15</c:v>
                </c:pt>
                <c:pt idx="2">
                  <c:v>13</c:v>
                </c:pt>
                <c:pt idx="3">
                  <c:v>6</c:v>
                </c:pt>
                <c:pt idx="4">
                  <c:v>1</c:v>
                </c:pt>
                <c:pt idx="5">
                  <c:v>16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293B7-2924-4065-8589-636A35ED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53</Pages>
  <Words>20148</Words>
  <Characters>114848</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Strategy for Utilization of RAF funds</vt:lpstr>
    </vt:vector>
  </TitlesOfParts>
  <Company>UNDP/GEF</Company>
  <LinksUpToDate>false</LinksUpToDate>
  <CharactersWithSpaces>134727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for Utilization of RAF funds</dc:title>
  <dc:creator>Nick Remple</dc:creator>
  <cp:lastModifiedBy>Svitlana Nigorodova</cp:lastModifiedBy>
  <cp:revision>12</cp:revision>
  <cp:lastPrinted>2016-05-16T06:34:00Z</cp:lastPrinted>
  <dcterms:created xsi:type="dcterms:W3CDTF">2016-05-10T13:50:00Z</dcterms:created>
  <dcterms:modified xsi:type="dcterms:W3CDTF">2016-05-16T12:28:00Z</dcterms:modified>
</cp:coreProperties>
</file>